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D23CC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浙江师范大学《教学技能训练》课程评价表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47"/>
        <w:gridCol w:w="781"/>
        <w:gridCol w:w="794"/>
        <w:gridCol w:w="590"/>
        <w:gridCol w:w="1927"/>
        <w:gridCol w:w="880"/>
        <w:gridCol w:w="1"/>
      </w:tblGrid>
      <w:tr w14:paraId="4E68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C4A63A9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学生姓名</w:t>
            </w:r>
          </w:p>
        </w:tc>
        <w:tc>
          <w:tcPr>
            <w:tcW w:w="2847" w:type="dxa"/>
            <w:tcBorders>
              <w:top w:val="double" w:color="auto" w:sz="4" w:space="0"/>
            </w:tcBorders>
            <w:noWrap w:val="0"/>
            <w:vAlign w:val="center"/>
          </w:tcPr>
          <w:p w14:paraId="32CC4640">
            <w:pPr>
              <w:jc w:val="left"/>
              <w:rPr>
                <w:rFonts w:hint="eastAsia"/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BC6C648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号</w:t>
            </w:r>
          </w:p>
        </w:tc>
        <w:tc>
          <w:tcPr>
            <w:tcW w:w="3398" w:type="dxa"/>
            <w:gridSpan w:val="4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C70D780">
            <w:pPr>
              <w:jc w:val="left"/>
              <w:rPr>
                <w:rFonts w:hint="eastAsia"/>
                <w:sz w:val="19"/>
              </w:rPr>
            </w:pPr>
          </w:p>
        </w:tc>
      </w:tr>
      <w:tr w14:paraId="2BDD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16A1B46D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专  业</w:t>
            </w:r>
          </w:p>
        </w:tc>
        <w:tc>
          <w:tcPr>
            <w:tcW w:w="2847" w:type="dxa"/>
            <w:noWrap w:val="0"/>
            <w:vAlign w:val="center"/>
          </w:tcPr>
          <w:p w14:paraId="21E4EAA3">
            <w:pPr>
              <w:jc w:val="center"/>
              <w:rPr>
                <w:rFonts w:hint="default" w:eastAsia="宋体"/>
                <w:sz w:val="19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75" w:type="dxa"/>
            <w:gridSpan w:val="2"/>
            <w:noWrap w:val="0"/>
            <w:vAlign w:val="center"/>
          </w:tcPr>
          <w:p w14:paraId="039C9460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班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级</w:t>
            </w:r>
          </w:p>
        </w:tc>
        <w:tc>
          <w:tcPr>
            <w:tcW w:w="3398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194C4A1C">
            <w:pPr>
              <w:jc w:val="left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2024级全日制专业学位研究生</w:t>
            </w:r>
          </w:p>
        </w:tc>
      </w:tr>
      <w:tr w14:paraId="4A99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48F3E35A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院  系</w:t>
            </w:r>
          </w:p>
        </w:tc>
        <w:tc>
          <w:tcPr>
            <w:tcW w:w="2847" w:type="dxa"/>
            <w:noWrap w:val="0"/>
            <w:vAlign w:val="center"/>
          </w:tcPr>
          <w:p w14:paraId="5767AEB9">
            <w:pPr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教育学院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FA5EBE1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评价方式</w:t>
            </w:r>
          </w:p>
        </w:tc>
        <w:tc>
          <w:tcPr>
            <w:tcW w:w="3398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2A937D07">
            <w:pPr>
              <w:jc w:val="left"/>
              <w:rPr>
                <w:rFonts w:hint="eastAsia"/>
                <w:sz w:val="19"/>
              </w:rPr>
            </w:pPr>
            <w:r>
              <w:rPr>
                <w:rFonts w:hint="eastAsia" w:ascii="宋体" w:hAnsi="宋体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 xml:space="preserve">现场评价   </w:t>
            </w:r>
            <w:r>
              <w:rPr>
                <w:rFonts w:hint="eastAsia" w:ascii="宋体" w:hAnsi="宋体"/>
                <w:sz w:val="19"/>
              </w:rPr>
              <w:t>□</w:t>
            </w:r>
            <w:r>
              <w:rPr>
                <w:rFonts w:hint="eastAsia"/>
                <w:sz w:val="19"/>
              </w:rPr>
              <w:t>录像评价</w:t>
            </w:r>
          </w:p>
        </w:tc>
      </w:tr>
      <w:tr w14:paraId="7709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082F199E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评定等级</w:t>
            </w:r>
          </w:p>
        </w:tc>
        <w:tc>
          <w:tcPr>
            <w:tcW w:w="7819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5A3C19B4">
            <w:pPr>
              <w:ind w:firstLine="191" w:firstLineChars="100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优</w:t>
            </w:r>
            <w:r>
              <w:rPr>
                <w:rFonts w:hint="eastAsia"/>
                <w:sz w:val="19"/>
                <w:lang w:val="en-US" w:eastAsia="zh-CN"/>
              </w:rPr>
              <w:t xml:space="preserve"> 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良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中</w:t>
            </w:r>
            <w:r>
              <w:rPr>
                <w:rFonts w:hint="eastAsia"/>
                <w:sz w:val="19"/>
                <w:lang w:val="en-US" w:eastAsia="zh-CN"/>
              </w:rPr>
              <w:t xml:space="preserve">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合格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>不合格</w:t>
            </w:r>
          </w:p>
        </w:tc>
      </w:tr>
      <w:tr w14:paraId="2F9E6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70CF3FB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评价人</w:t>
            </w:r>
          </w:p>
        </w:tc>
        <w:tc>
          <w:tcPr>
            <w:tcW w:w="362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1B7B7B79">
            <w:pPr>
              <w:jc w:val="left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</w:rPr>
            </w:pPr>
          </w:p>
        </w:tc>
        <w:tc>
          <w:tcPr>
            <w:tcW w:w="1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0D8915BB">
            <w:pPr>
              <w:jc w:val="left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评价时间</w:t>
            </w:r>
          </w:p>
        </w:tc>
        <w:tc>
          <w:tcPr>
            <w:tcW w:w="2807" w:type="dxa"/>
            <w:gridSpan w:val="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9760005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4D94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794" w:hRule="atLeast"/>
          <w:tblHeader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shd w:val="clear" w:color="auto" w:fill="F1F1F1"/>
            <w:noWrap w:val="0"/>
            <w:vAlign w:val="center"/>
          </w:tcPr>
          <w:p w14:paraId="594846BB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一级指标</w:t>
            </w:r>
          </w:p>
        </w:tc>
        <w:tc>
          <w:tcPr>
            <w:tcW w:w="6939" w:type="dxa"/>
            <w:gridSpan w:val="5"/>
            <w:tcBorders>
              <w:top w:val="double" w:color="auto" w:sz="4" w:space="0"/>
            </w:tcBorders>
            <w:shd w:val="clear" w:color="auto" w:fill="F1F1F1"/>
            <w:noWrap w:val="0"/>
            <w:vAlign w:val="center"/>
          </w:tcPr>
          <w:p w14:paraId="484F9E7E"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二级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</w:rPr>
              <w:t>指标</w:t>
            </w:r>
          </w:p>
        </w:tc>
        <w:tc>
          <w:tcPr>
            <w:tcW w:w="880" w:type="dxa"/>
            <w:tcBorders>
              <w:top w:val="double" w:color="auto" w:sz="4" w:space="0"/>
              <w:right w:val="double" w:color="auto" w:sz="4" w:space="0"/>
            </w:tcBorders>
            <w:shd w:val="clear" w:color="auto" w:fill="F1F1F1"/>
            <w:noWrap w:val="0"/>
            <w:vAlign w:val="center"/>
          </w:tcPr>
          <w:p w14:paraId="59E1A3AF">
            <w:pP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评分</w:t>
            </w:r>
          </w:p>
        </w:tc>
      </w:tr>
      <w:tr w14:paraId="43CE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1814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43533407">
            <w:pPr>
              <w:jc w:val="center"/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教学设计</w:t>
            </w:r>
          </w:p>
          <w:p w14:paraId="56522B43">
            <w:pPr>
              <w:jc w:val="center"/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（40%）</w:t>
            </w:r>
          </w:p>
        </w:tc>
        <w:tc>
          <w:tcPr>
            <w:tcW w:w="6939" w:type="dxa"/>
            <w:gridSpan w:val="5"/>
            <w:noWrap w:val="0"/>
            <w:vAlign w:val="center"/>
          </w:tcPr>
          <w:p w14:paraId="641523D1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教学目标明确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且与课标、课程要求紧密关联</w:t>
            </w:r>
          </w:p>
          <w:p w14:paraId="0E955B3A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教学内容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处理符合学生需求、难易程度适中且与目标匹配</w:t>
            </w:r>
          </w:p>
          <w:p w14:paraId="1FE90F0B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教学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进路设计合理，教学活动序列衔接设计符合学生认知特点</w:t>
            </w:r>
          </w:p>
          <w:p w14:paraId="49289EA2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教学方法能够有效促进学生学习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有创新性与多样性</w:t>
            </w:r>
          </w:p>
          <w:p w14:paraId="024C119C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结合教学情境综合利用传统和数字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教学资源</w:t>
            </w:r>
          </w:p>
        </w:tc>
        <w:tc>
          <w:tcPr>
            <w:tcW w:w="880" w:type="dxa"/>
            <w:tcBorders>
              <w:right w:val="double" w:color="auto" w:sz="4" w:space="0"/>
            </w:tcBorders>
            <w:noWrap w:val="0"/>
            <w:vAlign w:val="center"/>
          </w:tcPr>
          <w:p w14:paraId="2C60914B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4C00E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1814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4F89DE64">
            <w:pPr>
              <w:jc w:val="center"/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教学实施</w:t>
            </w:r>
          </w:p>
          <w:p w14:paraId="48E99A27">
            <w:pPr>
              <w:jc w:val="center"/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（50%）</w:t>
            </w:r>
          </w:p>
        </w:tc>
        <w:tc>
          <w:tcPr>
            <w:tcW w:w="6939" w:type="dxa"/>
            <w:gridSpan w:val="5"/>
            <w:noWrap w:val="0"/>
            <w:vAlign w:val="center"/>
          </w:tcPr>
          <w:p w14:paraId="77141E4D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语言表达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准确、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清晰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适合目标学生理解</w:t>
            </w:r>
          </w:p>
          <w:p w14:paraId="667C68B8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教学互动模拟（模拟学生反应）</w:t>
            </w:r>
          </w:p>
          <w:p w14:paraId="3918C67B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能营造积极性、鼓励性，促进学生参与的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教学氛围</w:t>
            </w:r>
          </w:p>
          <w:p w14:paraId="5AF784EE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课堂管理能力（模拟课堂纪律维护）</w:t>
            </w:r>
          </w:p>
          <w:p w14:paraId="4CE50820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教学实施过程流畅，对教学时间的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掌控能力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强</w:t>
            </w:r>
          </w:p>
        </w:tc>
        <w:tc>
          <w:tcPr>
            <w:tcW w:w="880" w:type="dxa"/>
            <w:tcBorders>
              <w:right w:val="double" w:color="auto" w:sz="4" w:space="0"/>
            </w:tcBorders>
            <w:noWrap w:val="0"/>
            <w:vAlign w:val="center"/>
          </w:tcPr>
          <w:p w14:paraId="197AA742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6D548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1814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 w14:paraId="47F067CD">
            <w:pPr>
              <w:jc w:val="center"/>
              <w:rPr>
                <w:rFonts w:hint="eastAsia" w:ascii="宋体" w:hAnsi="宋体" w:eastAsia="宋体" w:cs="宋体"/>
                <w:b/>
                <w:bCs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</w:rPr>
              <w:t>教师素养</w:t>
            </w:r>
          </w:p>
          <w:p w14:paraId="2469149B">
            <w:pPr>
              <w:jc w:val="center"/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10%）</w:t>
            </w:r>
          </w:p>
        </w:tc>
        <w:tc>
          <w:tcPr>
            <w:tcW w:w="6939" w:type="dxa"/>
            <w:gridSpan w:val="5"/>
            <w:noWrap w:val="0"/>
            <w:vAlign w:val="center"/>
          </w:tcPr>
          <w:p w14:paraId="21A6449C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在教学中的仪表、姿态、肢体语言等</w:t>
            </w:r>
          </w:p>
          <w:p w14:paraId="557676D2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在教学中展示的专业知识的深度和广度</w:t>
            </w:r>
          </w:p>
          <w:p w14:paraId="03F5688F"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模拟教学中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19"/>
                <w:highlight w:val="none"/>
              </w:rPr>
              <w:t>假设的道德问题、教学伦理的遵守程度</w:t>
            </w:r>
          </w:p>
        </w:tc>
        <w:tc>
          <w:tcPr>
            <w:tcW w:w="880" w:type="dxa"/>
            <w:tcBorders>
              <w:right w:val="double" w:color="auto" w:sz="4" w:space="0"/>
            </w:tcBorders>
            <w:noWrap w:val="0"/>
            <w:vAlign w:val="center"/>
          </w:tcPr>
          <w:p w14:paraId="32450E29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 w14:paraId="6C3C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794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1B2FEAD"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总分</w:t>
            </w:r>
          </w:p>
        </w:tc>
        <w:tc>
          <w:tcPr>
            <w:tcW w:w="7819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A6554DC">
            <w:pPr>
              <w:ind w:firstLine="191" w:firstLineChars="100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</w:tbl>
    <w:p w14:paraId="3808A61B"/>
    <w:p w14:paraId="47245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47D78"/>
    <w:multiLevelType w:val="singleLevel"/>
    <w:tmpl w:val="AC947D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6B4D"/>
    <w:rsid w:val="79844E3D"/>
    <w:rsid w:val="79B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388</Characters>
  <Lines>0</Lines>
  <Paragraphs>0</Paragraphs>
  <TotalTime>0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2025-03-05T06:59:00Z</dcterms:created>
  <dc:creator>徐思倩</dc:creator>
  <cp:lastModifiedBy>徐思倩</cp:lastModifiedBy>
  <dcterms:modified xsi:type="dcterms:W3CDTF">2025-03-05T07:17:14Z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AF406B7AB64C4E6FB5E20B2D27B1BBCB_11</vt:lpwstr>
  </property>
  <property fmtid="{D5CDD505-2E9C-101B-9397-08002B2CF9AE}" pid="4" name="KSOTemplateDocerSaveRecord">
    <vt:lpwstr>eyJoZGlkIjoiNTZhM2VmYTlmZmJmNGY0ZWE5MjliYTYxNmUxYmJmOTMiLCJ1c2VySWQiOiI1OTE2MjA3MTkifQ==</vt:lpwstr>
  </property>
</Properties>
</file>