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0" w:lineRule="atLeast"/>
        <w:ind w:firstLine="643" w:firstLineChars="200"/>
        <w:jc w:val="center"/>
        <w:rPr>
          <w:b/>
          <w:bCs/>
          <w:sz w:val="32"/>
          <w:szCs w:val="32"/>
        </w:rPr>
      </w:pPr>
      <w:r>
        <w:rPr>
          <w:rFonts w:hint="eastAsia"/>
          <w:b/>
          <w:bCs/>
          <w:sz w:val="32"/>
          <w:szCs w:val="32"/>
        </w:rPr>
        <w:t>教育学院202</w:t>
      </w:r>
      <w:r>
        <w:rPr>
          <w:b/>
          <w:bCs/>
          <w:sz w:val="32"/>
          <w:szCs w:val="32"/>
        </w:rPr>
        <w:t>4</w:t>
      </w:r>
      <w:r>
        <w:rPr>
          <w:rFonts w:hint="eastAsia"/>
          <w:b/>
          <w:bCs/>
          <w:sz w:val="32"/>
          <w:szCs w:val="32"/>
        </w:rPr>
        <w:t>年上（</w:t>
      </w:r>
      <w:r>
        <w:rPr>
          <w:rFonts w:hint="eastAsia" w:ascii="宋体" w:hAnsi="宋体" w:cs="宋体"/>
          <w:b/>
          <w:bCs/>
          <w:kern w:val="0"/>
          <w:sz w:val="28"/>
          <w:szCs w:val="28"/>
        </w:rPr>
        <w:t>小学教育</w:t>
      </w:r>
      <w:r>
        <w:rPr>
          <w:rFonts w:hint="eastAsia"/>
          <w:b/>
          <w:bCs/>
          <w:sz w:val="32"/>
          <w:szCs w:val="32"/>
        </w:rPr>
        <w:t>）预答辩安排公告</w:t>
      </w:r>
    </w:p>
    <w:p>
      <w:pPr>
        <w:spacing w:line="200" w:lineRule="atLeast"/>
        <w:rPr>
          <w:b/>
          <w:bCs/>
          <w:sz w:val="28"/>
          <w:szCs w:val="28"/>
        </w:rPr>
      </w:pPr>
      <w:r>
        <w:rPr>
          <w:rFonts w:hint="eastAsia"/>
          <w:b/>
          <w:bCs/>
          <w:sz w:val="28"/>
          <w:szCs w:val="28"/>
        </w:rPr>
        <w:t>一、预答辩时间:</w:t>
      </w:r>
    </w:p>
    <w:p>
      <w:pPr>
        <w:spacing w:line="200" w:lineRule="atLeast"/>
        <w:ind w:firstLine="560" w:firstLineChars="200"/>
        <w:rPr>
          <w:rFonts w:ascii="华文新魏" w:eastAsia="华文新魏"/>
          <w:sz w:val="28"/>
          <w:szCs w:val="28"/>
        </w:rPr>
      </w:pPr>
      <w:r>
        <w:rPr>
          <w:rFonts w:hint="eastAsia" w:ascii="华文新魏" w:eastAsia="华文新魏"/>
          <w:sz w:val="28"/>
          <w:szCs w:val="28"/>
        </w:rPr>
        <w:t>202</w:t>
      </w:r>
      <w:r>
        <w:rPr>
          <w:rFonts w:ascii="华文新魏" w:eastAsia="华文新魏"/>
          <w:sz w:val="28"/>
          <w:szCs w:val="28"/>
        </w:rPr>
        <w:t>4</w:t>
      </w:r>
      <w:r>
        <w:rPr>
          <w:rFonts w:hint="eastAsia" w:ascii="华文新魏" w:eastAsia="华文新魏"/>
          <w:sz w:val="28"/>
          <w:szCs w:val="28"/>
        </w:rPr>
        <w:t>年1月13日（周六）  上午8:</w:t>
      </w:r>
      <w:r>
        <w:rPr>
          <w:rFonts w:ascii="华文新魏" w:eastAsia="华文新魏"/>
          <w:sz w:val="28"/>
          <w:szCs w:val="28"/>
        </w:rPr>
        <w:t>0</w:t>
      </w:r>
      <w:r>
        <w:rPr>
          <w:rFonts w:hint="eastAsia" w:ascii="华文新魏" w:eastAsia="华文新魏"/>
          <w:sz w:val="28"/>
          <w:szCs w:val="28"/>
        </w:rPr>
        <w:t>0</w:t>
      </w:r>
    </w:p>
    <w:p>
      <w:pPr>
        <w:spacing w:line="200" w:lineRule="atLeast"/>
        <w:rPr>
          <w:b/>
          <w:sz w:val="28"/>
          <w:szCs w:val="28"/>
        </w:rPr>
      </w:pPr>
      <w:r>
        <w:rPr>
          <w:rFonts w:hint="eastAsia"/>
          <w:b/>
          <w:sz w:val="28"/>
          <w:szCs w:val="28"/>
        </w:rPr>
        <w:t xml:space="preserve">二、预答辩组长: 钱旭升   </w:t>
      </w:r>
    </w:p>
    <w:p>
      <w:pPr>
        <w:spacing w:line="200" w:lineRule="atLeast"/>
        <w:ind w:firstLine="562" w:firstLineChars="200"/>
        <w:rPr>
          <w:b/>
          <w:sz w:val="28"/>
          <w:szCs w:val="28"/>
        </w:rPr>
      </w:pPr>
      <w:r>
        <w:rPr>
          <w:rFonts w:hint="eastAsia"/>
          <w:b/>
          <w:sz w:val="28"/>
          <w:szCs w:val="28"/>
        </w:rPr>
        <w:t xml:space="preserve">预答辩成员：周兴平（线上）、吕峰波（线上） </w:t>
      </w:r>
    </w:p>
    <w:p>
      <w:pPr>
        <w:spacing w:line="200" w:lineRule="atLeast"/>
        <w:rPr>
          <w:b/>
          <w:sz w:val="28"/>
          <w:szCs w:val="28"/>
        </w:rPr>
      </w:pPr>
      <w:r>
        <w:rPr>
          <w:rFonts w:hint="eastAsia"/>
          <w:b/>
          <w:sz w:val="28"/>
          <w:szCs w:val="28"/>
        </w:rPr>
        <w:t xml:space="preserve">三、预答辩地点：16-106 </w:t>
      </w:r>
    </w:p>
    <w:p>
      <w:pPr>
        <w:spacing w:line="200" w:lineRule="atLeast"/>
        <w:rPr>
          <w:sz w:val="28"/>
          <w:szCs w:val="28"/>
        </w:rPr>
      </w:pPr>
      <w:r>
        <w:rPr>
          <w:rFonts w:hint="eastAsia"/>
          <w:b/>
          <w:sz w:val="28"/>
          <w:szCs w:val="28"/>
        </w:rPr>
        <w:t>四、记录秘书：唐贤良</w:t>
      </w:r>
      <w:r>
        <w:rPr>
          <w:rFonts w:hint="eastAsia"/>
          <w:sz w:val="28"/>
          <w:szCs w:val="28"/>
        </w:rPr>
        <w:t xml:space="preserve"> </w:t>
      </w:r>
    </w:p>
    <w:p>
      <w:pPr>
        <w:spacing w:line="200" w:lineRule="atLeast"/>
        <w:jc w:val="left"/>
        <w:rPr>
          <w:sz w:val="24"/>
        </w:rPr>
      </w:pPr>
      <w:r>
        <w:rPr>
          <w:rFonts w:hint="eastAsia"/>
          <w:b/>
          <w:bCs/>
          <w:sz w:val="28"/>
          <w:szCs w:val="28"/>
        </w:rPr>
        <w:t>五、预答辩名单及顺序：</w:t>
      </w:r>
    </w:p>
    <w:tbl>
      <w:tblPr>
        <w:tblStyle w:val="4"/>
        <w:tblW w:w="9232" w:type="dxa"/>
        <w:tblInd w:w="93" w:type="dxa"/>
        <w:tblLayout w:type="fixed"/>
        <w:tblCellMar>
          <w:top w:w="0" w:type="dxa"/>
          <w:left w:w="108" w:type="dxa"/>
          <w:bottom w:w="0" w:type="dxa"/>
          <w:right w:w="108" w:type="dxa"/>
        </w:tblCellMar>
      </w:tblPr>
      <w:tblGrid>
        <w:gridCol w:w="724"/>
        <w:gridCol w:w="1559"/>
        <w:gridCol w:w="1004"/>
        <w:gridCol w:w="1151"/>
        <w:gridCol w:w="984"/>
        <w:gridCol w:w="3810"/>
      </w:tblGrid>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b/>
                <w:bCs/>
                <w:kern w:val="0"/>
                <w:sz w:val="22"/>
                <w:szCs w:val="22"/>
              </w:rPr>
            </w:pPr>
            <w:r>
              <w:rPr>
                <w:rFonts w:hint="eastAsia" w:ascii="宋体" w:hAnsi="宋体" w:cs="宋体"/>
                <w:b/>
                <w:bCs/>
                <w:kern w:val="0"/>
                <w:sz w:val="22"/>
                <w:szCs w:val="22"/>
              </w:rPr>
              <w:t>序号</w:t>
            </w:r>
          </w:p>
        </w:tc>
        <w:tc>
          <w:tcPr>
            <w:tcW w:w="1559" w:type="dxa"/>
            <w:tcBorders>
              <w:top w:val="single" w:color="auto" w:sz="4" w:space="0"/>
              <w:left w:val="nil"/>
              <w:bottom w:val="single" w:color="auto" w:sz="4" w:space="0"/>
              <w:right w:val="single" w:color="auto" w:sz="4" w:space="0"/>
            </w:tcBorders>
            <w:vAlign w:val="center"/>
          </w:tcPr>
          <w:p>
            <w:pPr>
              <w:widowControl/>
              <w:spacing w:line="200" w:lineRule="atLeast"/>
              <w:jc w:val="center"/>
              <w:rPr>
                <w:rFonts w:ascii="宋体" w:hAnsi="宋体" w:cs="宋体"/>
                <w:b/>
                <w:bCs/>
                <w:kern w:val="0"/>
                <w:sz w:val="22"/>
                <w:szCs w:val="22"/>
              </w:rPr>
            </w:pPr>
            <w:r>
              <w:rPr>
                <w:rFonts w:hint="eastAsia" w:ascii="宋体" w:hAnsi="宋体" w:cs="宋体"/>
                <w:b/>
                <w:bCs/>
                <w:kern w:val="0"/>
                <w:sz w:val="22"/>
                <w:szCs w:val="22"/>
              </w:rPr>
              <w:t>学号</w:t>
            </w:r>
          </w:p>
        </w:tc>
        <w:tc>
          <w:tcPr>
            <w:tcW w:w="1004" w:type="dxa"/>
            <w:tcBorders>
              <w:top w:val="single" w:color="auto" w:sz="4" w:space="0"/>
              <w:left w:val="nil"/>
              <w:bottom w:val="single" w:color="auto" w:sz="4" w:space="0"/>
              <w:right w:val="single" w:color="auto" w:sz="4" w:space="0"/>
            </w:tcBorders>
            <w:vAlign w:val="center"/>
          </w:tcPr>
          <w:p>
            <w:pPr>
              <w:widowControl/>
              <w:spacing w:line="200" w:lineRule="atLeast"/>
              <w:jc w:val="center"/>
              <w:rPr>
                <w:rFonts w:ascii="宋体" w:hAnsi="宋体" w:cs="宋体"/>
                <w:b/>
                <w:bCs/>
                <w:kern w:val="0"/>
                <w:sz w:val="22"/>
                <w:szCs w:val="22"/>
              </w:rPr>
            </w:pPr>
            <w:r>
              <w:rPr>
                <w:rFonts w:hint="eastAsia" w:ascii="宋体" w:hAnsi="宋体" w:cs="宋体"/>
                <w:b/>
                <w:bCs/>
                <w:kern w:val="0"/>
                <w:sz w:val="22"/>
                <w:szCs w:val="22"/>
              </w:rPr>
              <w:t>姓名</w:t>
            </w:r>
          </w:p>
        </w:tc>
        <w:tc>
          <w:tcPr>
            <w:tcW w:w="1151" w:type="dxa"/>
            <w:tcBorders>
              <w:top w:val="single" w:color="auto" w:sz="4" w:space="0"/>
              <w:left w:val="nil"/>
              <w:bottom w:val="single" w:color="auto" w:sz="4" w:space="0"/>
              <w:right w:val="single" w:color="auto" w:sz="4" w:space="0"/>
            </w:tcBorders>
            <w:vAlign w:val="center"/>
          </w:tcPr>
          <w:p>
            <w:pPr>
              <w:widowControl/>
              <w:spacing w:line="200" w:lineRule="atLeast"/>
              <w:jc w:val="center"/>
              <w:rPr>
                <w:rFonts w:ascii="宋体" w:hAnsi="宋体" w:cs="宋体"/>
                <w:b/>
                <w:bCs/>
                <w:kern w:val="0"/>
                <w:sz w:val="22"/>
                <w:szCs w:val="22"/>
              </w:rPr>
            </w:pPr>
            <w:r>
              <w:rPr>
                <w:rFonts w:hint="eastAsia" w:ascii="宋体" w:hAnsi="宋体" w:cs="宋体"/>
                <w:b/>
                <w:bCs/>
                <w:kern w:val="0"/>
                <w:sz w:val="22"/>
                <w:szCs w:val="22"/>
              </w:rPr>
              <w:t>专业</w:t>
            </w:r>
          </w:p>
        </w:tc>
        <w:tc>
          <w:tcPr>
            <w:tcW w:w="984" w:type="dxa"/>
            <w:tcBorders>
              <w:top w:val="single" w:color="auto" w:sz="4" w:space="0"/>
              <w:left w:val="nil"/>
              <w:bottom w:val="single" w:color="auto" w:sz="4" w:space="0"/>
              <w:right w:val="single" w:color="auto" w:sz="4" w:space="0"/>
            </w:tcBorders>
            <w:vAlign w:val="center"/>
          </w:tcPr>
          <w:p>
            <w:pPr>
              <w:widowControl/>
              <w:spacing w:line="200" w:lineRule="atLeast"/>
              <w:jc w:val="center"/>
              <w:rPr>
                <w:rFonts w:ascii="宋体" w:hAnsi="宋体" w:cs="宋体"/>
                <w:b/>
                <w:bCs/>
                <w:kern w:val="0"/>
                <w:sz w:val="22"/>
                <w:szCs w:val="22"/>
              </w:rPr>
            </w:pPr>
            <w:r>
              <w:rPr>
                <w:rFonts w:hint="eastAsia" w:ascii="宋体" w:hAnsi="宋体" w:cs="宋体"/>
                <w:b/>
                <w:bCs/>
                <w:kern w:val="0"/>
                <w:sz w:val="22"/>
                <w:szCs w:val="22"/>
              </w:rPr>
              <w:t>导师</w:t>
            </w:r>
          </w:p>
        </w:tc>
        <w:tc>
          <w:tcPr>
            <w:tcW w:w="3810" w:type="dxa"/>
            <w:tcBorders>
              <w:top w:val="single" w:color="auto" w:sz="4" w:space="0"/>
              <w:left w:val="nil"/>
              <w:bottom w:val="single" w:color="auto" w:sz="4" w:space="0"/>
              <w:right w:val="single" w:color="auto" w:sz="4" w:space="0"/>
            </w:tcBorders>
            <w:vAlign w:val="center"/>
          </w:tcPr>
          <w:p>
            <w:pPr>
              <w:widowControl/>
              <w:spacing w:line="200" w:lineRule="atLeast"/>
              <w:jc w:val="center"/>
              <w:rPr>
                <w:rFonts w:ascii="宋体" w:hAnsi="宋体" w:cs="宋体"/>
                <w:b/>
                <w:bCs/>
                <w:kern w:val="0"/>
                <w:sz w:val="22"/>
                <w:szCs w:val="22"/>
              </w:rPr>
            </w:pPr>
            <w:r>
              <w:rPr>
                <w:rFonts w:hint="eastAsia" w:ascii="宋体" w:hAnsi="宋体" w:cs="宋体"/>
                <w:b/>
                <w:bCs/>
                <w:kern w:val="0"/>
                <w:sz w:val="22"/>
                <w:szCs w:val="22"/>
              </w:rPr>
              <w:t>论文题目</w:t>
            </w:r>
          </w:p>
        </w:tc>
      </w:tr>
      <w:tr>
        <w:tblPrEx>
          <w:tblCellMar>
            <w:top w:w="0" w:type="dxa"/>
            <w:left w:w="108" w:type="dxa"/>
            <w:bottom w:w="0" w:type="dxa"/>
            <w:right w:w="108" w:type="dxa"/>
          </w:tblCellMar>
        </w:tblPrEx>
        <w:trPr>
          <w:trHeight w:val="499" w:hRule="atLeast"/>
        </w:trPr>
        <w:tc>
          <w:tcPr>
            <w:tcW w:w="724" w:type="dxa"/>
            <w:tcBorders>
              <w:top w:val="nil"/>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1</w:t>
            </w:r>
          </w:p>
        </w:tc>
        <w:tc>
          <w:tcPr>
            <w:tcW w:w="1559"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202025200030</w:t>
            </w:r>
          </w:p>
        </w:tc>
        <w:tc>
          <w:tcPr>
            <w:tcW w:w="1004"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姚舟叶</w:t>
            </w:r>
          </w:p>
        </w:tc>
        <w:tc>
          <w:tcPr>
            <w:tcW w:w="1151"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吴树超</w:t>
            </w:r>
          </w:p>
          <w:p>
            <w:pPr>
              <w:widowControl/>
              <w:spacing w:line="200" w:lineRule="atLeast"/>
              <w:jc w:val="center"/>
              <w:rPr>
                <w:rFonts w:ascii="宋体" w:hAnsi="宋体" w:cs="宋体"/>
                <w:kern w:val="0"/>
                <w:sz w:val="22"/>
                <w:szCs w:val="22"/>
              </w:rPr>
            </w:pPr>
            <w:r>
              <w:rPr>
                <w:rFonts w:hint="eastAsia" w:ascii="宋体" w:hAnsi="宋体" w:cs="宋体"/>
                <w:kern w:val="0"/>
                <w:sz w:val="22"/>
                <w:szCs w:val="22"/>
              </w:rPr>
              <w:t>钟晨音</w:t>
            </w:r>
          </w:p>
        </w:tc>
        <w:tc>
          <w:tcPr>
            <w:tcW w:w="3810" w:type="dxa"/>
            <w:tcBorders>
              <w:top w:val="nil"/>
              <w:left w:val="nil"/>
              <w:bottom w:val="single" w:color="auto" w:sz="4" w:space="0"/>
              <w:right w:val="single" w:color="auto" w:sz="4" w:space="0"/>
            </w:tcBorders>
            <w:vAlign w:val="bottom"/>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临场感视域下小学劳动教育实施的行动研究—以五年级为例</w:t>
            </w:r>
          </w:p>
        </w:tc>
      </w:tr>
      <w:tr>
        <w:tblPrEx>
          <w:tblCellMar>
            <w:top w:w="0" w:type="dxa"/>
            <w:left w:w="108" w:type="dxa"/>
            <w:bottom w:w="0" w:type="dxa"/>
            <w:right w:w="108" w:type="dxa"/>
          </w:tblCellMar>
        </w:tblPrEx>
        <w:trPr>
          <w:trHeight w:val="499" w:hRule="atLeast"/>
        </w:trPr>
        <w:tc>
          <w:tcPr>
            <w:tcW w:w="724" w:type="dxa"/>
            <w:tcBorders>
              <w:top w:val="nil"/>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2</w:t>
            </w:r>
          </w:p>
        </w:tc>
        <w:tc>
          <w:tcPr>
            <w:tcW w:w="1559"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202125200575</w:t>
            </w:r>
          </w:p>
        </w:tc>
        <w:tc>
          <w:tcPr>
            <w:tcW w:w="1004"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徐馨婷</w:t>
            </w:r>
          </w:p>
        </w:tc>
        <w:tc>
          <w:tcPr>
            <w:tcW w:w="1151"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倪军健</w:t>
            </w:r>
          </w:p>
          <w:p>
            <w:pPr>
              <w:widowControl/>
              <w:spacing w:line="200" w:lineRule="atLeast"/>
              <w:jc w:val="center"/>
              <w:rPr>
                <w:rFonts w:ascii="宋体" w:hAnsi="宋体" w:cs="宋体"/>
                <w:kern w:val="0"/>
                <w:sz w:val="22"/>
                <w:szCs w:val="22"/>
              </w:rPr>
            </w:pPr>
            <w:r>
              <w:rPr>
                <w:rFonts w:hint="eastAsia" w:ascii="宋体" w:hAnsi="宋体" w:cs="宋体"/>
                <w:kern w:val="0"/>
                <w:sz w:val="22"/>
                <w:szCs w:val="22"/>
              </w:rPr>
              <w:t>江淑玲</w:t>
            </w:r>
          </w:p>
        </w:tc>
        <w:tc>
          <w:tcPr>
            <w:tcW w:w="3810" w:type="dxa"/>
            <w:tcBorders>
              <w:top w:val="nil"/>
              <w:left w:val="nil"/>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“劳动＋数学”小学生创造性劳动项目设计与实施研究</w:t>
            </w:r>
          </w:p>
        </w:tc>
      </w:tr>
      <w:tr>
        <w:tblPrEx>
          <w:tblCellMar>
            <w:top w:w="0" w:type="dxa"/>
            <w:left w:w="108" w:type="dxa"/>
            <w:bottom w:w="0" w:type="dxa"/>
            <w:right w:w="108" w:type="dxa"/>
          </w:tblCellMar>
        </w:tblPrEx>
        <w:trPr>
          <w:trHeight w:val="499" w:hRule="atLeast"/>
        </w:trPr>
        <w:tc>
          <w:tcPr>
            <w:tcW w:w="724" w:type="dxa"/>
            <w:tcBorders>
              <w:top w:val="nil"/>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3</w:t>
            </w:r>
          </w:p>
        </w:tc>
        <w:tc>
          <w:tcPr>
            <w:tcW w:w="1559"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202125200580</w:t>
            </w:r>
          </w:p>
        </w:tc>
        <w:tc>
          <w:tcPr>
            <w:tcW w:w="1004"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徐家颖</w:t>
            </w:r>
          </w:p>
        </w:tc>
        <w:tc>
          <w:tcPr>
            <w:tcW w:w="1151"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郎建胜</w:t>
            </w:r>
          </w:p>
        </w:tc>
        <w:tc>
          <w:tcPr>
            <w:tcW w:w="3810" w:type="dxa"/>
            <w:tcBorders>
              <w:top w:val="nil"/>
              <w:left w:val="nil"/>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以核心概念教学促进小学生数学结构化理解的实践研究</w:t>
            </w:r>
          </w:p>
        </w:tc>
      </w:tr>
      <w:tr>
        <w:tblPrEx>
          <w:tblCellMar>
            <w:top w:w="0" w:type="dxa"/>
            <w:left w:w="108" w:type="dxa"/>
            <w:bottom w:w="0" w:type="dxa"/>
            <w:right w:w="108" w:type="dxa"/>
          </w:tblCellMar>
        </w:tblPrEx>
        <w:trPr>
          <w:trHeight w:val="499" w:hRule="atLeast"/>
        </w:trPr>
        <w:tc>
          <w:tcPr>
            <w:tcW w:w="724" w:type="dxa"/>
            <w:tcBorders>
              <w:top w:val="nil"/>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4</w:t>
            </w:r>
          </w:p>
        </w:tc>
        <w:tc>
          <w:tcPr>
            <w:tcW w:w="1559"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202125200597</w:t>
            </w:r>
          </w:p>
        </w:tc>
        <w:tc>
          <w:tcPr>
            <w:tcW w:w="1004"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邹惠琳</w:t>
            </w:r>
          </w:p>
        </w:tc>
        <w:tc>
          <w:tcPr>
            <w:tcW w:w="1151"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朱向阳</w:t>
            </w:r>
          </w:p>
          <w:p>
            <w:pPr>
              <w:widowControl/>
              <w:spacing w:line="200" w:lineRule="atLeast"/>
              <w:jc w:val="center"/>
              <w:rPr>
                <w:rFonts w:ascii="宋体" w:hAnsi="宋体" w:cs="宋体"/>
                <w:kern w:val="0"/>
                <w:sz w:val="22"/>
                <w:szCs w:val="22"/>
              </w:rPr>
            </w:pPr>
            <w:r>
              <w:rPr>
                <w:rFonts w:hint="eastAsia" w:ascii="宋体" w:hAnsi="宋体" w:cs="宋体"/>
                <w:kern w:val="0"/>
                <w:sz w:val="22"/>
                <w:szCs w:val="22"/>
              </w:rPr>
              <w:t>郎建胜</w:t>
            </w:r>
          </w:p>
        </w:tc>
        <w:tc>
          <w:tcPr>
            <w:tcW w:w="3810" w:type="dxa"/>
            <w:tcBorders>
              <w:top w:val="nil"/>
              <w:left w:val="nil"/>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小学数学新手教师课堂理答行为诊断指标体系的构建与应用研究</w:t>
            </w:r>
          </w:p>
        </w:tc>
      </w:tr>
      <w:tr>
        <w:tblPrEx>
          <w:tblCellMar>
            <w:top w:w="0" w:type="dxa"/>
            <w:left w:w="108" w:type="dxa"/>
            <w:bottom w:w="0" w:type="dxa"/>
            <w:right w:w="108" w:type="dxa"/>
          </w:tblCellMar>
        </w:tblPrEx>
        <w:trPr>
          <w:trHeight w:val="499" w:hRule="atLeast"/>
        </w:trPr>
        <w:tc>
          <w:tcPr>
            <w:tcW w:w="724" w:type="dxa"/>
            <w:tcBorders>
              <w:top w:val="nil"/>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ascii="宋体" w:hAnsi="宋体" w:cs="宋体"/>
                <w:kern w:val="0"/>
                <w:sz w:val="22"/>
                <w:szCs w:val="22"/>
              </w:rPr>
              <w:t>5</w:t>
            </w:r>
          </w:p>
        </w:tc>
        <w:tc>
          <w:tcPr>
            <w:tcW w:w="1559"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kern w:val="0"/>
                <w:sz w:val="22"/>
                <w:szCs w:val="22"/>
                <w:lang w:bidi="ar"/>
              </w:rPr>
            </w:pPr>
            <w:r>
              <w:rPr>
                <w:rFonts w:hint="eastAsia" w:ascii="宋体" w:hAnsi="宋体" w:cs="宋体"/>
                <w:color w:val="000000"/>
                <w:kern w:val="0"/>
                <w:sz w:val="22"/>
                <w:szCs w:val="22"/>
                <w:lang w:bidi="ar"/>
              </w:rPr>
              <w:t>202125200591</w:t>
            </w:r>
          </w:p>
        </w:tc>
        <w:tc>
          <w:tcPr>
            <w:tcW w:w="1004" w:type="dxa"/>
            <w:tcBorders>
              <w:top w:val="nil"/>
              <w:left w:val="nil"/>
              <w:bottom w:val="single" w:color="auto" w:sz="4" w:space="0"/>
              <w:right w:val="single" w:color="auto" w:sz="4" w:space="0"/>
            </w:tcBorders>
            <w:vAlign w:val="center"/>
          </w:tcPr>
          <w:p>
            <w:pPr>
              <w:widowControl/>
              <w:spacing w:line="200" w:lineRule="atLeast"/>
              <w:jc w:val="center"/>
              <w:textAlignment w:val="center"/>
              <w:rPr>
                <w:rFonts w:ascii="宋体" w:hAnsi="宋体" w:cs="宋体"/>
                <w:kern w:val="0"/>
                <w:sz w:val="22"/>
                <w:szCs w:val="22"/>
                <w:lang w:bidi="ar"/>
              </w:rPr>
            </w:pPr>
            <w:r>
              <w:rPr>
                <w:rFonts w:hint="eastAsia" w:ascii="宋体" w:hAnsi="宋体" w:cs="宋体"/>
                <w:color w:val="000000"/>
                <w:kern w:val="0"/>
                <w:sz w:val="22"/>
                <w:szCs w:val="22"/>
                <w:lang w:bidi="ar"/>
              </w:rPr>
              <w:t>阮珂婷</w:t>
            </w:r>
          </w:p>
        </w:tc>
        <w:tc>
          <w:tcPr>
            <w:tcW w:w="1151"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nil"/>
              <w:left w:val="nil"/>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余小红</w:t>
            </w:r>
          </w:p>
          <w:p>
            <w:pPr>
              <w:widowControl/>
              <w:spacing w:line="200" w:lineRule="atLeast"/>
              <w:jc w:val="center"/>
              <w:rPr>
                <w:rFonts w:ascii="宋体" w:hAnsi="宋体" w:cs="宋体"/>
                <w:kern w:val="0"/>
                <w:sz w:val="22"/>
                <w:szCs w:val="22"/>
              </w:rPr>
            </w:pPr>
            <w:r>
              <w:rPr>
                <w:rFonts w:hint="eastAsia" w:ascii="宋体" w:hAnsi="宋体" w:cs="宋体"/>
                <w:kern w:val="0"/>
                <w:sz w:val="22"/>
                <w:szCs w:val="22"/>
              </w:rPr>
              <w:t>郎建胜</w:t>
            </w:r>
          </w:p>
        </w:tc>
        <w:tc>
          <w:tcPr>
            <w:tcW w:w="3810" w:type="dxa"/>
            <w:tcBorders>
              <w:top w:val="nil"/>
              <w:left w:val="nil"/>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单元整体视角下第二学段学生化归思想的培养研究</w:t>
            </w:r>
          </w:p>
        </w:tc>
      </w:tr>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6</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202125200600</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周蕾</w:t>
            </w:r>
          </w:p>
        </w:tc>
        <w:tc>
          <w:tcPr>
            <w:tcW w:w="1151"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朱向阳</w:t>
            </w:r>
          </w:p>
          <w:p>
            <w:pPr>
              <w:widowControl/>
              <w:spacing w:line="200" w:lineRule="atLeast"/>
              <w:jc w:val="center"/>
              <w:rPr>
                <w:rFonts w:ascii="宋体" w:hAnsi="宋体" w:cs="宋体"/>
                <w:kern w:val="0"/>
                <w:sz w:val="22"/>
                <w:szCs w:val="22"/>
              </w:rPr>
            </w:pPr>
            <w:r>
              <w:rPr>
                <w:rFonts w:hint="eastAsia" w:ascii="宋体" w:hAnsi="宋体" w:cs="宋体"/>
                <w:kern w:val="0"/>
                <w:sz w:val="22"/>
                <w:szCs w:val="22"/>
              </w:rPr>
              <w:t>郎建胜</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“一题一课”应用于第三学段数学复习课的实践研究</w:t>
            </w:r>
          </w:p>
        </w:tc>
      </w:tr>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ascii="宋体" w:hAnsi="宋体" w:cs="宋体"/>
                <w:kern w:val="0"/>
                <w:sz w:val="22"/>
                <w:szCs w:val="22"/>
              </w:rPr>
              <w:t>7</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202125200604</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韩菲</w:t>
            </w:r>
          </w:p>
        </w:tc>
        <w:tc>
          <w:tcPr>
            <w:tcW w:w="1151"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郎建胜</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画示意图培养第一学段学生数学审题能力的行动研究</w:t>
            </w:r>
          </w:p>
        </w:tc>
      </w:tr>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ascii="宋体" w:hAnsi="宋体" w:cs="宋体"/>
                <w:kern w:val="0"/>
                <w:sz w:val="22"/>
                <w:szCs w:val="22"/>
              </w:rPr>
              <w:t>8</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202125200608</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辛怡</w:t>
            </w:r>
          </w:p>
        </w:tc>
        <w:tc>
          <w:tcPr>
            <w:tcW w:w="1151"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钟晨音</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对话理论下小学语文第三学段批注策略教学的行动研究</w:t>
            </w:r>
          </w:p>
        </w:tc>
      </w:tr>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ascii="宋体" w:hAnsi="宋体" w:cs="宋体"/>
                <w:kern w:val="0"/>
                <w:sz w:val="22"/>
                <w:szCs w:val="22"/>
              </w:rPr>
              <w:t>9</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202125200613</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刘恩驰</w:t>
            </w:r>
          </w:p>
        </w:tc>
        <w:tc>
          <w:tcPr>
            <w:tcW w:w="1151"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郎建胜</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表现性评价在小学数学“综合与实践”活动中的设计与应用研究</w:t>
            </w:r>
          </w:p>
        </w:tc>
      </w:tr>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ascii="宋体" w:hAnsi="宋体" w:cs="宋体"/>
                <w:kern w:val="0"/>
                <w:sz w:val="22"/>
                <w:szCs w:val="22"/>
              </w:rPr>
              <w:t>10</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202125200610</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sz w:val="22"/>
                <w:szCs w:val="22"/>
              </w:rPr>
            </w:pPr>
            <w:r>
              <w:rPr>
                <w:rFonts w:hint="eastAsia" w:ascii="宋体" w:hAnsi="宋体" w:cs="宋体"/>
                <w:kern w:val="0"/>
                <w:sz w:val="22"/>
                <w:szCs w:val="22"/>
                <w:lang w:bidi="ar"/>
              </w:rPr>
              <w:t>刘静怡</w:t>
            </w:r>
          </w:p>
        </w:tc>
        <w:tc>
          <w:tcPr>
            <w:tcW w:w="1151"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吴树超</w:t>
            </w:r>
          </w:p>
          <w:p>
            <w:pPr>
              <w:widowControl/>
              <w:spacing w:line="200" w:lineRule="atLeast"/>
              <w:jc w:val="center"/>
              <w:rPr>
                <w:rFonts w:ascii="宋体" w:hAnsi="宋体" w:cs="宋体"/>
                <w:kern w:val="0"/>
                <w:sz w:val="22"/>
                <w:szCs w:val="22"/>
              </w:rPr>
            </w:pPr>
            <w:r>
              <w:rPr>
                <w:rFonts w:hint="eastAsia" w:ascii="宋体" w:hAnsi="宋体" w:cs="宋体"/>
                <w:kern w:val="0"/>
                <w:sz w:val="22"/>
                <w:szCs w:val="22"/>
              </w:rPr>
              <w:t>钟晨音</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思维导图在小学语文第三学段思辨性阅读教学中的应用研究</w:t>
            </w:r>
          </w:p>
        </w:tc>
      </w:tr>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1</w:t>
            </w:r>
            <w:r>
              <w:rPr>
                <w:rFonts w:ascii="宋体" w:hAnsi="宋体" w:cs="宋体"/>
                <w:kern w:val="0"/>
                <w:sz w:val="22"/>
                <w:szCs w:val="22"/>
              </w:rPr>
              <w:t>1</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202125200616</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王立潇</w:t>
            </w:r>
          </w:p>
        </w:tc>
        <w:tc>
          <w:tcPr>
            <w:tcW w:w="1151"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郎建胜</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指向反思性学习的小学数学“说题”实践研究</w:t>
            </w:r>
          </w:p>
        </w:tc>
      </w:tr>
      <w:tr>
        <w:tblPrEx>
          <w:tblCellMar>
            <w:top w:w="0" w:type="dxa"/>
            <w:left w:w="108" w:type="dxa"/>
            <w:bottom w:w="0" w:type="dxa"/>
            <w:right w:w="108" w:type="dxa"/>
          </w:tblCellMar>
        </w:tblPrEx>
        <w:trPr>
          <w:trHeight w:val="499" w:hRule="atLeast"/>
        </w:trPr>
        <w:tc>
          <w:tcPr>
            <w:tcW w:w="72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1</w:t>
            </w:r>
            <w:r>
              <w:rPr>
                <w:rFonts w:ascii="宋体" w:hAnsi="宋体" w:cs="宋体"/>
                <w:kern w:val="0"/>
                <w:sz w:val="22"/>
                <w:szCs w:val="22"/>
              </w:rPr>
              <w:t>2</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202125200631</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印方圆</w:t>
            </w:r>
          </w:p>
        </w:tc>
        <w:tc>
          <w:tcPr>
            <w:tcW w:w="1151"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84"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江淑玲</w:t>
            </w:r>
          </w:p>
        </w:tc>
        <w:tc>
          <w:tcPr>
            <w:tcW w:w="3810" w:type="dxa"/>
            <w:tcBorders>
              <w:top w:val="single" w:color="auto" w:sz="4" w:space="0"/>
              <w:left w:val="single" w:color="auto" w:sz="4" w:space="0"/>
              <w:bottom w:val="single" w:color="auto" w:sz="4" w:space="0"/>
              <w:right w:val="single" w:color="auto" w:sz="4" w:space="0"/>
            </w:tcBorders>
            <w:vAlign w:val="center"/>
          </w:tcPr>
          <w:p>
            <w:pPr>
              <w:widowControl/>
              <w:spacing w:line="20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五年级学生“问题解决”中数学阅读困难的调查与干预研究</w:t>
            </w:r>
          </w:p>
        </w:tc>
      </w:tr>
    </w:tbl>
    <w:p>
      <w:pPr>
        <w:spacing w:line="200" w:lineRule="atLeast"/>
        <w:jc w:val="right"/>
        <w:rPr>
          <w:rFonts w:hint="eastAsia" w:ascii="宋体" w:hAnsi="宋体" w:cs="宋体"/>
          <w:b/>
          <w:bCs/>
          <w:sz w:val="28"/>
          <w:szCs w:val="28"/>
        </w:rPr>
      </w:pPr>
    </w:p>
    <w:p>
      <w:pPr>
        <w:spacing w:line="360" w:lineRule="auto"/>
        <w:ind w:firstLine="643" w:firstLineChars="200"/>
        <w:jc w:val="center"/>
        <w:rPr>
          <w:b/>
          <w:bCs/>
          <w:sz w:val="32"/>
          <w:szCs w:val="32"/>
        </w:rPr>
      </w:pPr>
      <w:r>
        <w:rPr>
          <w:rFonts w:hint="eastAsia"/>
          <w:b/>
          <w:bCs/>
          <w:sz w:val="32"/>
          <w:szCs w:val="32"/>
        </w:rPr>
        <w:t>教育学院202</w:t>
      </w:r>
      <w:r>
        <w:rPr>
          <w:b/>
          <w:bCs/>
          <w:sz w:val="32"/>
          <w:szCs w:val="32"/>
        </w:rPr>
        <w:t>4</w:t>
      </w:r>
      <w:r>
        <w:rPr>
          <w:rFonts w:hint="eastAsia"/>
          <w:b/>
          <w:bCs/>
          <w:sz w:val="32"/>
          <w:szCs w:val="32"/>
        </w:rPr>
        <w:t>年上（</w:t>
      </w:r>
      <w:r>
        <w:rPr>
          <w:rFonts w:hint="eastAsia" w:ascii="宋体" w:hAnsi="宋体" w:cs="宋体"/>
          <w:b/>
          <w:bCs/>
          <w:kern w:val="0"/>
          <w:sz w:val="28"/>
          <w:szCs w:val="28"/>
        </w:rPr>
        <w:t>小学教育</w:t>
      </w:r>
      <w:r>
        <w:rPr>
          <w:rFonts w:hint="eastAsia"/>
          <w:b/>
          <w:bCs/>
          <w:sz w:val="32"/>
          <w:szCs w:val="32"/>
        </w:rPr>
        <w:t>）预答辩安排公告</w:t>
      </w:r>
    </w:p>
    <w:p>
      <w:pPr>
        <w:spacing w:line="360" w:lineRule="auto"/>
        <w:rPr>
          <w:b/>
          <w:bCs/>
          <w:sz w:val="28"/>
          <w:szCs w:val="28"/>
        </w:rPr>
      </w:pPr>
      <w:r>
        <w:rPr>
          <w:rFonts w:hint="eastAsia"/>
          <w:b/>
          <w:bCs/>
          <w:sz w:val="28"/>
          <w:szCs w:val="28"/>
        </w:rPr>
        <w:t>一、预答辩时间:</w:t>
      </w:r>
    </w:p>
    <w:p>
      <w:pPr>
        <w:spacing w:line="360" w:lineRule="auto"/>
        <w:ind w:firstLine="560" w:firstLineChars="200"/>
        <w:rPr>
          <w:rFonts w:ascii="华文新魏" w:eastAsia="华文新魏"/>
          <w:sz w:val="28"/>
          <w:szCs w:val="28"/>
        </w:rPr>
      </w:pPr>
      <w:r>
        <w:rPr>
          <w:rFonts w:hint="eastAsia" w:ascii="华文新魏" w:eastAsia="华文新魏"/>
          <w:sz w:val="28"/>
          <w:szCs w:val="28"/>
        </w:rPr>
        <w:t>202</w:t>
      </w:r>
      <w:r>
        <w:rPr>
          <w:rFonts w:ascii="华文新魏" w:eastAsia="华文新魏"/>
          <w:sz w:val="28"/>
          <w:szCs w:val="28"/>
        </w:rPr>
        <w:t>4</w:t>
      </w:r>
      <w:r>
        <w:rPr>
          <w:rFonts w:hint="eastAsia" w:ascii="华文新魏" w:eastAsia="华文新魏"/>
          <w:sz w:val="28"/>
          <w:szCs w:val="28"/>
        </w:rPr>
        <w:t>年1月13日（周六）  上午8:</w:t>
      </w:r>
      <w:r>
        <w:rPr>
          <w:rFonts w:ascii="华文新魏" w:eastAsia="华文新魏"/>
          <w:sz w:val="28"/>
          <w:szCs w:val="28"/>
        </w:rPr>
        <w:t>0</w:t>
      </w:r>
      <w:r>
        <w:rPr>
          <w:rFonts w:hint="eastAsia" w:ascii="华文新魏" w:eastAsia="华文新魏"/>
          <w:sz w:val="28"/>
          <w:szCs w:val="28"/>
        </w:rPr>
        <w:t>0</w:t>
      </w:r>
    </w:p>
    <w:p>
      <w:pPr>
        <w:spacing w:line="360" w:lineRule="auto"/>
        <w:rPr>
          <w:b/>
          <w:sz w:val="28"/>
          <w:szCs w:val="28"/>
        </w:rPr>
      </w:pPr>
      <w:r>
        <w:rPr>
          <w:rFonts w:hint="eastAsia"/>
          <w:b/>
          <w:sz w:val="28"/>
          <w:szCs w:val="28"/>
        </w:rPr>
        <w:t xml:space="preserve">二、预答辩组长: 郎建胜  </w:t>
      </w:r>
    </w:p>
    <w:p>
      <w:pPr>
        <w:spacing w:line="360" w:lineRule="auto"/>
        <w:ind w:firstLine="562" w:firstLineChars="200"/>
        <w:rPr>
          <w:b/>
          <w:sz w:val="28"/>
          <w:szCs w:val="28"/>
        </w:rPr>
      </w:pPr>
      <w:r>
        <w:rPr>
          <w:rFonts w:hint="eastAsia"/>
          <w:b/>
          <w:sz w:val="28"/>
          <w:szCs w:val="28"/>
        </w:rPr>
        <w:t xml:space="preserve">预答辩成员：孙卫华（线上）、秦东兴（线上） </w:t>
      </w:r>
    </w:p>
    <w:p>
      <w:pPr>
        <w:spacing w:line="360" w:lineRule="auto"/>
        <w:rPr>
          <w:b/>
          <w:sz w:val="28"/>
          <w:szCs w:val="28"/>
        </w:rPr>
      </w:pPr>
      <w:r>
        <w:rPr>
          <w:rFonts w:hint="eastAsia"/>
          <w:b/>
          <w:sz w:val="28"/>
          <w:szCs w:val="28"/>
        </w:rPr>
        <w:t>三、预答辩地点：16-107</w:t>
      </w:r>
    </w:p>
    <w:p>
      <w:pPr>
        <w:spacing w:line="360" w:lineRule="auto"/>
        <w:rPr>
          <w:sz w:val="28"/>
          <w:szCs w:val="28"/>
        </w:rPr>
      </w:pPr>
      <w:r>
        <w:rPr>
          <w:rFonts w:hint="eastAsia"/>
          <w:b/>
          <w:sz w:val="28"/>
          <w:szCs w:val="28"/>
        </w:rPr>
        <w:t>四、记录秘书：周敏</w:t>
      </w:r>
      <w:r>
        <w:rPr>
          <w:rFonts w:hint="eastAsia"/>
          <w:sz w:val="28"/>
          <w:szCs w:val="28"/>
        </w:rPr>
        <w:t xml:space="preserve"> </w:t>
      </w:r>
    </w:p>
    <w:p>
      <w:pPr>
        <w:spacing w:line="360" w:lineRule="auto"/>
        <w:jc w:val="left"/>
        <w:rPr>
          <w:sz w:val="24"/>
        </w:rPr>
      </w:pPr>
      <w:r>
        <w:rPr>
          <w:rFonts w:hint="eastAsia"/>
          <w:b/>
          <w:bCs/>
          <w:sz w:val="28"/>
          <w:szCs w:val="28"/>
        </w:rPr>
        <w:t>五、预答辩名单及顺序：</w:t>
      </w:r>
    </w:p>
    <w:tbl>
      <w:tblPr>
        <w:tblStyle w:val="4"/>
        <w:tblW w:w="9508" w:type="dxa"/>
        <w:tblInd w:w="93" w:type="dxa"/>
        <w:tblLayout w:type="fixed"/>
        <w:tblCellMar>
          <w:top w:w="0" w:type="dxa"/>
          <w:left w:w="108" w:type="dxa"/>
          <w:bottom w:w="0" w:type="dxa"/>
          <w:right w:w="108" w:type="dxa"/>
        </w:tblCellMar>
      </w:tblPr>
      <w:tblGrid>
        <w:gridCol w:w="760"/>
        <w:gridCol w:w="1560"/>
        <w:gridCol w:w="960"/>
        <w:gridCol w:w="1212"/>
        <w:gridCol w:w="1032"/>
        <w:gridCol w:w="3984"/>
      </w:tblGrid>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15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学号</w:t>
            </w:r>
          </w:p>
        </w:tc>
        <w:tc>
          <w:tcPr>
            <w:tcW w:w="9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姓名</w:t>
            </w:r>
          </w:p>
        </w:tc>
        <w:tc>
          <w:tcPr>
            <w:tcW w:w="12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专业</w:t>
            </w:r>
          </w:p>
        </w:tc>
        <w:tc>
          <w:tcPr>
            <w:tcW w:w="103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导师</w:t>
            </w:r>
          </w:p>
        </w:tc>
        <w:tc>
          <w:tcPr>
            <w:tcW w:w="398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论文题目</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202125200576</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林文浩</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倪军健</w:t>
            </w:r>
          </w:p>
          <w:p>
            <w:pPr>
              <w:widowControl/>
              <w:jc w:val="center"/>
              <w:rPr>
                <w:rFonts w:ascii="宋体" w:hAnsi="宋体" w:cs="宋体"/>
                <w:kern w:val="0"/>
                <w:sz w:val="22"/>
                <w:szCs w:val="22"/>
              </w:rPr>
            </w:pPr>
            <w:r>
              <w:rPr>
                <w:rFonts w:hint="eastAsia" w:ascii="宋体" w:hAnsi="宋体" w:cs="宋体"/>
                <w:kern w:val="0"/>
                <w:sz w:val="22"/>
                <w:szCs w:val="22"/>
              </w:rPr>
              <w:t>石亚兵</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小学数学分数概念学习进阶研究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202125200577</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陈明慧</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江淑玲</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问题连续体理论视角下小学数学教师课堂提问的改进研究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202125200583</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王希</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钱旭升</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以“问题卡”提升小学数学职前教师教学过程设计能力的行动研究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ascii="宋体" w:hAnsi="宋体" w:cs="宋体"/>
                <w:kern w:val="0"/>
                <w:sz w:val="22"/>
                <w:szCs w:val="22"/>
              </w:rPr>
              <w:t>4</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202125200595</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黄卫欣</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color w:val="000000"/>
                <w:kern w:val="0"/>
                <w:sz w:val="22"/>
                <w:szCs w:val="22"/>
                <w:lang w:bidi="ar"/>
              </w:rPr>
              <w:t>张华龙</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指向小学生量感培养的可视化教学策略研究——以三年级《面积》单元为例</w:t>
            </w:r>
          </w:p>
        </w:tc>
      </w:tr>
      <w:tr>
        <w:tblPrEx>
          <w:tblCellMar>
            <w:top w:w="0" w:type="dxa"/>
            <w:left w:w="108" w:type="dxa"/>
            <w:bottom w:w="0" w:type="dxa"/>
            <w:right w:w="108" w:type="dxa"/>
          </w:tblCellMar>
        </w:tblPrEx>
        <w:trPr>
          <w:trHeight w:val="484"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ascii="宋体" w:hAnsi="宋体" w:cs="宋体"/>
                <w:kern w:val="0"/>
                <w:sz w:val="22"/>
                <w:szCs w:val="22"/>
              </w:rPr>
              <w:t>5</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202125200601</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陈铭蕊</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钱旭升</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培养空间观念的小学数学实感具身教学设计与应用研究--以“第三学段”为例</w:t>
            </w:r>
          </w:p>
        </w:tc>
      </w:tr>
      <w:tr>
        <w:tblPrEx>
          <w:tblCellMar>
            <w:top w:w="0" w:type="dxa"/>
            <w:left w:w="108" w:type="dxa"/>
            <w:bottom w:w="0" w:type="dxa"/>
            <w:right w:w="108" w:type="dxa"/>
          </w:tblCellMar>
        </w:tblPrEx>
        <w:trPr>
          <w:trHeight w:val="484"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ascii="宋体" w:hAnsi="宋体" w:cs="宋体"/>
                <w:kern w:val="0"/>
                <w:sz w:val="22"/>
                <w:szCs w:val="22"/>
              </w:rPr>
              <w:t>6</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202125200611</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田超阁</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江淑玲</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小学第三学段数学习题课说题活动的设计与应用研究</w:t>
            </w:r>
          </w:p>
        </w:tc>
      </w:tr>
      <w:tr>
        <w:tblPrEx>
          <w:tblCellMar>
            <w:top w:w="0" w:type="dxa"/>
            <w:left w:w="108" w:type="dxa"/>
            <w:bottom w:w="0" w:type="dxa"/>
            <w:right w:w="108" w:type="dxa"/>
          </w:tblCellMar>
        </w:tblPrEx>
        <w:trPr>
          <w:trHeight w:val="484"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ascii="宋体" w:hAnsi="宋体" w:cs="宋体"/>
                <w:kern w:val="0"/>
                <w:sz w:val="22"/>
                <w:szCs w:val="22"/>
              </w:rPr>
              <w:t>7</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202125200614</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李哲</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周晓燕</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数学实验促进小学高年级学生量感培养的行动研究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ascii="宋体" w:hAnsi="宋体" w:cs="宋体"/>
                <w:kern w:val="0"/>
                <w:sz w:val="22"/>
                <w:szCs w:val="22"/>
              </w:rPr>
              <w:t>8</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w:t>
            </w:r>
            <w:r>
              <w:rPr>
                <w:rStyle w:val="6"/>
                <w:rFonts w:hint="default"/>
                <w:lang w:bidi="ar"/>
              </w:rPr>
              <w:t>5200620</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王桐</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江淑玲</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数学文化应用于第三学段课堂新授环节的行动研究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ascii="宋体" w:hAnsi="宋体" w:cs="宋体"/>
                <w:kern w:val="0"/>
                <w:sz w:val="22"/>
                <w:szCs w:val="22"/>
              </w:rPr>
              <w:t>9</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202125200623</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徐午曦</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吴志坚</w:t>
            </w:r>
          </w:p>
          <w:p>
            <w:pPr>
              <w:widowControl/>
              <w:jc w:val="center"/>
              <w:textAlignment w:val="center"/>
              <w:rPr>
                <w:rFonts w:ascii="宋体" w:hAnsi="宋体" w:cs="宋体"/>
                <w:color w:val="000000"/>
                <w:sz w:val="22"/>
                <w:szCs w:val="22"/>
              </w:rPr>
            </w:pPr>
            <w:r>
              <w:rPr>
                <w:rFonts w:hint="eastAsia" w:ascii="宋体" w:hAnsi="宋体" w:cs="宋体"/>
                <w:kern w:val="0"/>
                <w:sz w:val="22"/>
                <w:szCs w:val="22"/>
              </w:rPr>
              <w:t>钱旭升</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具身认知视角下培养较大计量单位量感的设计与实践研究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r>
              <w:rPr>
                <w:rFonts w:ascii="宋体" w:hAnsi="宋体" w:cs="宋体"/>
                <w:kern w:val="0"/>
                <w:sz w:val="22"/>
                <w:szCs w:val="22"/>
              </w:rPr>
              <w:t>0</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202125200628</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王梦璐</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王伟文</w:t>
            </w:r>
          </w:p>
          <w:p>
            <w:pPr>
              <w:widowControl/>
              <w:jc w:val="center"/>
              <w:rPr>
                <w:rFonts w:ascii="宋体" w:hAnsi="宋体" w:cs="宋体"/>
                <w:kern w:val="0"/>
                <w:sz w:val="22"/>
                <w:szCs w:val="22"/>
              </w:rPr>
            </w:pPr>
            <w:r>
              <w:rPr>
                <w:rFonts w:hint="eastAsia" w:ascii="宋体" w:hAnsi="宋体" w:cs="宋体"/>
                <w:kern w:val="0"/>
                <w:sz w:val="22"/>
                <w:szCs w:val="22"/>
              </w:rPr>
              <w:t>周晓燕</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传统数学文化融入小学数学主题活动的教学设计与实施研究——以第二学段为例</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r>
              <w:rPr>
                <w:rFonts w:ascii="宋体" w:hAnsi="宋体" w:cs="宋体"/>
                <w:kern w:val="0"/>
                <w:sz w:val="22"/>
                <w:szCs w:val="22"/>
              </w:rPr>
              <w:t>1</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202125200632</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徐淑婷</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倪军健</w:t>
            </w:r>
          </w:p>
          <w:p>
            <w:pPr>
              <w:widowControl/>
              <w:jc w:val="center"/>
              <w:rPr>
                <w:rFonts w:ascii="宋体" w:hAnsi="宋体" w:cs="宋体"/>
                <w:kern w:val="0"/>
                <w:sz w:val="22"/>
                <w:szCs w:val="22"/>
              </w:rPr>
            </w:pPr>
            <w:r>
              <w:rPr>
                <w:rFonts w:hint="eastAsia" w:ascii="宋体" w:hAnsi="宋体" w:cs="宋体"/>
                <w:kern w:val="0"/>
                <w:sz w:val="22"/>
                <w:szCs w:val="22"/>
              </w:rPr>
              <w:t>江淑玲</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小学数学单元教学中融入数学史的设计与实施研究——以“分数的认识”为例</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r>
              <w:rPr>
                <w:rFonts w:ascii="宋体" w:hAnsi="宋体" w:cs="宋体"/>
                <w:kern w:val="0"/>
                <w:sz w:val="22"/>
                <w:szCs w:val="22"/>
              </w:rPr>
              <w:t>2</w:t>
            </w:r>
          </w:p>
        </w:tc>
        <w:tc>
          <w:tcPr>
            <w:tcW w:w="15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ascii="宋体" w:hAnsi="宋体" w:cs="宋体"/>
                <w:color w:val="000000"/>
                <w:sz w:val="22"/>
                <w:szCs w:val="22"/>
              </w:rPr>
              <w:t>202025200035</w:t>
            </w:r>
          </w:p>
        </w:tc>
        <w:tc>
          <w:tcPr>
            <w:tcW w:w="96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sz w:val="22"/>
                <w:szCs w:val="22"/>
              </w:rPr>
              <w:t>陈玉娟</w:t>
            </w:r>
          </w:p>
        </w:tc>
        <w:tc>
          <w:tcPr>
            <w:tcW w:w="121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103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施燕红</w:t>
            </w:r>
          </w:p>
        </w:tc>
        <w:tc>
          <w:tcPr>
            <w:tcW w:w="398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小学语文高段支架式作文教学研究</w:t>
            </w:r>
          </w:p>
        </w:tc>
      </w:tr>
    </w:tbl>
    <w:p>
      <w:pPr>
        <w:rPr>
          <w:rFonts w:hint="eastAsia" w:ascii="黑体" w:eastAsia="黑体"/>
          <w:b/>
          <w:sz w:val="32"/>
          <w:szCs w:val="32"/>
        </w:rPr>
      </w:pPr>
    </w:p>
    <w:p>
      <w:pPr>
        <w:spacing w:line="360" w:lineRule="auto"/>
        <w:ind w:firstLine="643" w:firstLineChars="200"/>
        <w:jc w:val="center"/>
        <w:rPr>
          <w:b/>
          <w:bCs/>
          <w:sz w:val="32"/>
          <w:szCs w:val="32"/>
        </w:rPr>
      </w:pPr>
      <w:r>
        <w:rPr>
          <w:rFonts w:hint="eastAsia"/>
          <w:b/>
          <w:bCs/>
          <w:sz w:val="32"/>
          <w:szCs w:val="32"/>
        </w:rPr>
        <w:t>教育学院202</w:t>
      </w:r>
      <w:r>
        <w:rPr>
          <w:b/>
          <w:bCs/>
          <w:sz w:val="32"/>
          <w:szCs w:val="32"/>
        </w:rPr>
        <w:t>4</w:t>
      </w:r>
      <w:r>
        <w:rPr>
          <w:rFonts w:hint="eastAsia"/>
          <w:b/>
          <w:bCs/>
          <w:sz w:val="32"/>
          <w:szCs w:val="32"/>
        </w:rPr>
        <w:t>年上（</w:t>
      </w:r>
      <w:r>
        <w:rPr>
          <w:rFonts w:hint="eastAsia" w:ascii="宋体" w:hAnsi="宋体" w:cs="宋体"/>
          <w:b/>
          <w:bCs/>
          <w:kern w:val="0"/>
          <w:sz w:val="28"/>
          <w:szCs w:val="28"/>
        </w:rPr>
        <w:t>小学教育</w:t>
      </w:r>
      <w:r>
        <w:rPr>
          <w:rFonts w:hint="eastAsia"/>
          <w:b/>
          <w:bCs/>
          <w:sz w:val="32"/>
          <w:szCs w:val="32"/>
        </w:rPr>
        <w:t>）预答辩安排公告</w:t>
      </w:r>
    </w:p>
    <w:p>
      <w:pPr>
        <w:spacing w:line="360" w:lineRule="auto"/>
        <w:rPr>
          <w:b/>
          <w:bCs/>
          <w:sz w:val="28"/>
          <w:szCs w:val="28"/>
        </w:rPr>
      </w:pPr>
      <w:r>
        <w:rPr>
          <w:rFonts w:hint="eastAsia"/>
          <w:b/>
          <w:bCs/>
          <w:sz w:val="28"/>
          <w:szCs w:val="28"/>
        </w:rPr>
        <w:t>一、预答辩时间:</w:t>
      </w:r>
    </w:p>
    <w:p>
      <w:pPr>
        <w:spacing w:line="360" w:lineRule="auto"/>
        <w:ind w:firstLine="560" w:firstLineChars="200"/>
        <w:rPr>
          <w:rFonts w:ascii="华文新魏" w:eastAsia="华文新魏"/>
          <w:sz w:val="28"/>
          <w:szCs w:val="28"/>
        </w:rPr>
      </w:pPr>
      <w:r>
        <w:rPr>
          <w:rFonts w:hint="eastAsia" w:ascii="华文新魏" w:eastAsia="华文新魏"/>
          <w:sz w:val="28"/>
          <w:szCs w:val="28"/>
        </w:rPr>
        <w:t>202</w:t>
      </w:r>
      <w:r>
        <w:rPr>
          <w:rFonts w:ascii="华文新魏" w:eastAsia="华文新魏"/>
          <w:sz w:val="28"/>
          <w:szCs w:val="28"/>
        </w:rPr>
        <w:t>4</w:t>
      </w:r>
      <w:r>
        <w:rPr>
          <w:rFonts w:hint="eastAsia" w:ascii="华文新魏" w:eastAsia="华文新魏"/>
          <w:sz w:val="28"/>
          <w:szCs w:val="28"/>
        </w:rPr>
        <w:t>年1月13日（周六）  上午8:</w:t>
      </w:r>
      <w:r>
        <w:rPr>
          <w:rFonts w:ascii="华文新魏" w:eastAsia="华文新魏"/>
          <w:sz w:val="28"/>
          <w:szCs w:val="28"/>
        </w:rPr>
        <w:t>0</w:t>
      </w:r>
      <w:r>
        <w:rPr>
          <w:rFonts w:hint="eastAsia" w:ascii="华文新魏" w:eastAsia="华文新魏"/>
          <w:sz w:val="28"/>
          <w:szCs w:val="28"/>
        </w:rPr>
        <w:t>0</w:t>
      </w:r>
    </w:p>
    <w:p>
      <w:pPr>
        <w:spacing w:line="360" w:lineRule="auto"/>
        <w:rPr>
          <w:b/>
          <w:sz w:val="28"/>
          <w:szCs w:val="28"/>
        </w:rPr>
      </w:pPr>
      <w:r>
        <w:rPr>
          <w:rFonts w:hint="eastAsia"/>
          <w:b/>
          <w:sz w:val="28"/>
          <w:szCs w:val="28"/>
        </w:rPr>
        <w:t xml:space="preserve">二、预答辩组长: 张华龙   </w:t>
      </w:r>
    </w:p>
    <w:p>
      <w:pPr>
        <w:spacing w:line="360" w:lineRule="auto"/>
        <w:ind w:firstLine="562" w:firstLineChars="200"/>
        <w:rPr>
          <w:b/>
          <w:sz w:val="28"/>
          <w:szCs w:val="28"/>
        </w:rPr>
      </w:pPr>
      <w:r>
        <w:rPr>
          <w:rFonts w:hint="eastAsia"/>
          <w:b/>
          <w:sz w:val="28"/>
          <w:szCs w:val="28"/>
        </w:rPr>
        <w:t xml:space="preserve">预答辩成员：余小红、杨晓娟 </w:t>
      </w:r>
    </w:p>
    <w:p>
      <w:pPr>
        <w:spacing w:line="360" w:lineRule="auto"/>
        <w:rPr>
          <w:b/>
          <w:sz w:val="28"/>
          <w:szCs w:val="28"/>
        </w:rPr>
      </w:pPr>
      <w:r>
        <w:rPr>
          <w:rFonts w:hint="eastAsia"/>
          <w:b/>
          <w:sz w:val="28"/>
          <w:szCs w:val="28"/>
        </w:rPr>
        <w:t xml:space="preserve">三、预答辩地点：16-110 </w:t>
      </w:r>
    </w:p>
    <w:p>
      <w:pPr>
        <w:spacing w:line="360" w:lineRule="auto"/>
        <w:rPr>
          <w:sz w:val="28"/>
          <w:szCs w:val="28"/>
        </w:rPr>
      </w:pPr>
      <w:r>
        <w:rPr>
          <w:rFonts w:hint="eastAsia"/>
          <w:b/>
          <w:sz w:val="28"/>
          <w:szCs w:val="28"/>
        </w:rPr>
        <w:t>四、记录秘书：徐美丹</w:t>
      </w:r>
      <w:r>
        <w:rPr>
          <w:rFonts w:hint="eastAsia"/>
          <w:sz w:val="28"/>
          <w:szCs w:val="28"/>
        </w:rPr>
        <w:t xml:space="preserve"> </w:t>
      </w:r>
    </w:p>
    <w:p>
      <w:pPr>
        <w:spacing w:line="360" w:lineRule="auto"/>
        <w:jc w:val="left"/>
        <w:rPr>
          <w:sz w:val="24"/>
        </w:rPr>
      </w:pPr>
      <w:r>
        <w:rPr>
          <w:rFonts w:hint="eastAsia"/>
          <w:b/>
          <w:bCs/>
          <w:sz w:val="28"/>
          <w:szCs w:val="28"/>
        </w:rPr>
        <w:t>五、预答辩名单及顺序：</w:t>
      </w:r>
    </w:p>
    <w:tbl>
      <w:tblPr>
        <w:tblStyle w:val="4"/>
        <w:tblW w:w="9502" w:type="dxa"/>
        <w:tblInd w:w="93" w:type="dxa"/>
        <w:tblLayout w:type="autofit"/>
        <w:tblCellMar>
          <w:top w:w="0" w:type="dxa"/>
          <w:left w:w="108" w:type="dxa"/>
          <w:bottom w:w="0" w:type="dxa"/>
          <w:right w:w="108" w:type="dxa"/>
        </w:tblCellMar>
      </w:tblPr>
      <w:tblGrid>
        <w:gridCol w:w="682"/>
        <w:gridCol w:w="1536"/>
        <w:gridCol w:w="900"/>
        <w:gridCol w:w="1104"/>
        <w:gridCol w:w="936"/>
        <w:gridCol w:w="4344"/>
      </w:tblGrid>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153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学号</w:t>
            </w:r>
          </w:p>
        </w:tc>
        <w:tc>
          <w:tcPr>
            <w:tcW w:w="9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姓名</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专业</w:t>
            </w:r>
          </w:p>
        </w:tc>
        <w:tc>
          <w:tcPr>
            <w:tcW w:w="93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导师</w:t>
            </w:r>
          </w:p>
        </w:tc>
        <w:tc>
          <w:tcPr>
            <w:tcW w:w="43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论文题目</w:t>
            </w:r>
          </w:p>
        </w:tc>
      </w:tr>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kern w:val="0"/>
                <w:sz w:val="24"/>
              </w:rPr>
              <w:t>1</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ascii="宋体" w:hAnsi="宋体" w:cs="宋体"/>
                <w:color w:val="000000"/>
                <w:kern w:val="0"/>
                <w:sz w:val="22"/>
                <w:szCs w:val="22"/>
                <w:lang w:bidi="ar"/>
              </w:rPr>
              <w:t>202025200032</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color w:val="000000"/>
                <w:kern w:val="0"/>
                <w:sz w:val="22"/>
                <w:szCs w:val="22"/>
                <w:lang w:bidi="ar"/>
              </w:rPr>
              <w:t>黄钰扬</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kern w:val="0"/>
                <w:sz w:val="22"/>
                <w:szCs w:val="22"/>
              </w:rPr>
              <w:t>小学教育</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kern w:val="0"/>
                <w:sz w:val="22"/>
                <w:szCs w:val="22"/>
              </w:rPr>
              <w:t>邢秀凤 姚晓芳</w:t>
            </w:r>
          </w:p>
        </w:tc>
        <w:tc>
          <w:tcPr>
            <w:tcW w:w="43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小学语文高年级革命文化作品大单元教学设计研究</w:t>
            </w:r>
          </w:p>
        </w:tc>
      </w:tr>
      <w:tr>
        <w:tblPrEx>
          <w:tblCellMar>
            <w:top w:w="0" w:type="dxa"/>
            <w:left w:w="108" w:type="dxa"/>
            <w:bottom w:w="0" w:type="dxa"/>
            <w:right w:w="108" w:type="dxa"/>
          </w:tblCellMar>
        </w:tblPrEx>
        <w:trPr>
          <w:trHeight w:val="499" w:hRule="atLeast"/>
        </w:trPr>
        <w:tc>
          <w:tcPr>
            <w:tcW w:w="682"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536"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202125200570</w:t>
            </w:r>
          </w:p>
        </w:tc>
        <w:tc>
          <w:tcPr>
            <w:tcW w:w="90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朱培伟</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王明建</w:t>
            </w:r>
          </w:p>
          <w:p>
            <w:pPr>
              <w:widowControl/>
              <w:jc w:val="center"/>
              <w:rPr>
                <w:rFonts w:ascii="宋体" w:hAnsi="宋体" w:cs="宋体"/>
                <w:kern w:val="0"/>
                <w:sz w:val="22"/>
                <w:szCs w:val="22"/>
              </w:rPr>
            </w:pPr>
            <w:r>
              <w:rPr>
                <w:rFonts w:hint="eastAsia" w:ascii="宋体" w:hAnsi="宋体" w:cs="宋体"/>
                <w:kern w:val="0"/>
                <w:sz w:val="22"/>
                <w:szCs w:val="22"/>
              </w:rPr>
              <w:t>石亚兵</w:t>
            </w:r>
          </w:p>
        </w:tc>
        <w:tc>
          <w:tcPr>
            <w:tcW w:w="434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文化语码视角下小学古诗词统整性教学的实践研究</w:t>
            </w:r>
          </w:p>
        </w:tc>
      </w:tr>
      <w:tr>
        <w:tblPrEx>
          <w:tblCellMar>
            <w:top w:w="0" w:type="dxa"/>
            <w:left w:w="108" w:type="dxa"/>
            <w:bottom w:w="0" w:type="dxa"/>
            <w:right w:w="108" w:type="dxa"/>
          </w:tblCellMar>
        </w:tblPrEx>
        <w:trPr>
          <w:trHeight w:val="499" w:hRule="atLeast"/>
        </w:trPr>
        <w:tc>
          <w:tcPr>
            <w:tcW w:w="682"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536"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202125200571</w:t>
            </w:r>
          </w:p>
        </w:tc>
        <w:tc>
          <w:tcPr>
            <w:tcW w:w="90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章方颖</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费蔚</w:t>
            </w:r>
          </w:p>
          <w:p>
            <w:pPr>
              <w:widowControl/>
              <w:jc w:val="center"/>
              <w:rPr>
                <w:rFonts w:ascii="宋体" w:hAnsi="宋体" w:cs="宋体"/>
                <w:kern w:val="0"/>
                <w:sz w:val="22"/>
                <w:szCs w:val="22"/>
              </w:rPr>
            </w:pPr>
            <w:r>
              <w:rPr>
                <w:rFonts w:hint="eastAsia" w:ascii="宋体" w:hAnsi="宋体" w:cs="宋体"/>
                <w:kern w:val="0"/>
                <w:sz w:val="22"/>
                <w:szCs w:val="22"/>
              </w:rPr>
              <w:t>江淑玲</w:t>
            </w:r>
          </w:p>
        </w:tc>
        <w:tc>
          <w:tcPr>
            <w:tcW w:w="434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小学语文革命文化主题项目化学习研究——以统编版六下第四单元为例</w:t>
            </w:r>
          </w:p>
        </w:tc>
      </w:tr>
      <w:tr>
        <w:tblPrEx>
          <w:tblCellMar>
            <w:top w:w="0" w:type="dxa"/>
            <w:left w:w="108" w:type="dxa"/>
            <w:bottom w:w="0" w:type="dxa"/>
            <w:right w:w="108" w:type="dxa"/>
          </w:tblCellMar>
        </w:tblPrEx>
        <w:trPr>
          <w:trHeight w:val="484" w:hRule="atLeast"/>
        </w:trPr>
        <w:tc>
          <w:tcPr>
            <w:tcW w:w="682"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536"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202125200574</w:t>
            </w:r>
          </w:p>
        </w:tc>
        <w:tc>
          <w:tcPr>
            <w:tcW w:w="90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余梦丹</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徐俊</w:t>
            </w:r>
          </w:p>
          <w:p>
            <w:pPr>
              <w:widowControl/>
              <w:jc w:val="center"/>
              <w:rPr>
                <w:rFonts w:ascii="宋体" w:hAnsi="宋体" w:cs="宋体"/>
                <w:kern w:val="0"/>
                <w:sz w:val="22"/>
                <w:szCs w:val="22"/>
              </w:rPr>
            </w:pPr>
            <w:r>
              <w:rPr>
                <w:rFonts w:hint="eastAsia" w:ascii="宋体" w:hAnsi="宋体" w:cs="宋体"/>
                <w:kern w:val="0"/>
                <w:sz w:val="22"/>
                <w:szCs w:val="22"/>
              </w:rPr>
              <w:t>钟晨音</w:t>
            </w:r>
          </w:p>
        </w:tc>
        <w:tc>
          <w:tcPr>
            <w:tcW w:w="434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基于阅读语境的低年级字词教学实践研究</w:t>
            </w:r>
          </w:p>
        </w:tc>
      </w:tr>
      <w:tr>
        <w:tblPrEx>
          <w:tblCellMar>
            <w:top w:w="0" w:type="dxa"/>
            <w:left w:w="108" w:type="dxa"/>
            <w:bottom w:w="0" w:type="dxa"/>
            <w:right w:w="108" w:type="dxa"/>
          </w:tblCellMar>
        </w:tblPrEx>
        <w:trPr>
          <w:trHeight w:val="499" w:hRule="atLeast"/>
        </w:trPr>
        <w:tc>
          <w:tcPr>
            <w:tcW w:w="682"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536"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202125200579</w:t>
            </w:r>
          </w:p>
        </w:tc>
        <w:tc>
          <w:tcPr>
            <w:tcW w:w="90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吴含敏</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周晓燕</w:t>
            </w:r>
          </w:p>
        </w:tc>
        <w:tc>
          <w:tcPr>
            <w:tcW w:w="434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情绪智力对小学教师教育惩戒决策的影响研究</w:t>
            </w:r>
          </w:p>
        </w:tc>
      </w:tr>
      <w:tr>
        <w:tblPrEx>
          <w:tblCellMar>
            <w:top w:w="0" w:type="dxa"/>
            <w:left w:w="108" w:type="dxa"/>
            <w:bottom w:w="0" w:type="dxa"/>
            <w:right w:w="108" w:type="dxa"/>
          </w:tblCellMar>
        </w:tblPrEx>
        <w:trPr>
          <w:trHeight w:val="499" w:hRule="atLeast"/>
        </w:trPr>
        <w:tc>
          <w:tcPr>
            <w:tcW w:w="682"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6</w:t>
            </w:r>
          </w:p>
        </w:tc>
        <w:tc>
          <w:tcPr>
            <w:tcW w:w="1536"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202125200582</w:t>
            </w:r>
          </w:p>
        </w:tc>
        <w:tc>
          <w:tcPr>
            <w:tcW w:w="90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黄红丽</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钟晨音</w:t>
            </w:r>
          </w:p>
        </w:tc>
        <w:tc>
          <w:tcPr>
            <w:tcW w:w="434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小学语文“预测策略单元”教学海报的设计与运用研究</w:t>
            </w:r>
          </w:p>
        </w:tc>
      </w:tr>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7</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2"/>
                <w:szCs w:val="22"/>
              </w:rPr>
            </w:pPr>
            <w:r>
              <w:rPr>
                <w:rFonts w:hint="eastAsia" w:ascii="宋体" w:hAnsi="宋体" w:cs="宋体"/>
                <w:kern w:val="0"/>
                <w:sz w:val="22"/>
                <w:szCs w:val="22"/>
                <w:lang w:bidi="ar"/>
              </w:rPr>
              <w:t>202125200594</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sz w:val="22"/>
                <w:szCs w:val="22"/>
              </w:rPr>
            </w:pPr>
            <w:r>
              <w:rPr>
                <w:rFonts w:hint="eastAsia" w:ascii="宋体" w:hAnsi="宋体" w:cs="宋体"/>
                <w:kern w:val="0"/>
                <w:sz w:val="22"/>
                <w:szCs w:val="22"/>
                <w:lang w:bidi="ar"/>
              </w:rPr>
              <w:t>唐甜甜</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吕峰波</w:t>
            </w:r>
          </w:p>
          <w:p>
            <w:pPr>
              <w:widowControl/>
              <w:jc w:val="center"/>
              <w:rPr>
                <w:rFonts w:ascii="宋体" w:hAnsi="宋体" w:cs="宋体"/>
                <w:kern w:val="0"/>
                <w:sz w:val="22"/>
                <w:szCs w:val="22"/>
              </w:rPr>
            </w:pPr>
            <w:r>
              <w:rPr>
                <w:rFonts w:hint="eastAsia" w:ascii="宋体" w:hAnsi="宋体" w:cs="宋体"/>
                <w:kern w:val="0"/>
                <w:sz w:val="22"/>
                <w:szCs w:val="22"/>
              </w:rPr>
              <w:t>郎建胜</w:t>
            </w:r>
          </w:p>
        </w:tc>
        <w:tc>
          <w:tcPr>
            <w:tcW w:w="43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问题链在小学数学四年级前置性学习中的应用研究</w:t>
            </w:r>
          </w:p>
        </w:tc>
      </w:tr>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8</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202125200603</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孙玉婷</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郎建胜</w:t>
            </w:r>
          </w:p>
        </w:tc>
        <w:tc>
          <w:tcPr>
            <w:tcW w:w="43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批判性思维视角下小学数学错题分析教学的设计与应用研究</w:t>
            </w:r>
          </w:p>
        </w:tc>
      </w:tr>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9</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202125200606</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高佳惠</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周兴平</w:t>
            </w:r>
          </w:p>
          <w:p>
            <w:pPr>
              <w:widowControl/>
              <w:jc w:val="center"/>
              <w:rPr>
                <w:rFonts w:ascii="宋体" w:hAnsi="宋体" w:cs="宋体"/>
                <w:kern w:val="0"/>
                <w:sz w:val="22"/>
                <w:szCs w:val="22"/>
              </w:rPr>
            </w:pPr>
            <w:r>
              <w:rPr>
                <w:rFonts w:hint="eastAsia" w:ascii="宋体" w:hAnsi="宋体" w:cs="宋体"/>
                <w:kern w:val="0"/>
                <w:sz w:val="22"/>
                <w:szCs w:val="22"/>
              </w:rPr>
              <w:t>钱旭升</w:t>
            </w:r>
          </w:p>
        </w:tc>
        <w:tc>
          <w:tcPr>
            <w:tcW w:w="43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“词语墙”在小学语文字词教学中的行动研究——以统编小学语文二下识字单元为例 </w:t>
            </w:r>
          </w:p>
        </w:tc>
      </w:tr>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0</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202125200607</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徐玉丽</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吴志坚</w:t>
            </w:r>
          </w:p>
          <w:p>
            <w:pPr>
              <w:widowControl/>
              <w:jc w:val="center"/>
              <w:rPr>
                <w:rFonts w:ascii="宋体" w:hAnsi="宋体" w:cs="宋体"/>
                <w:kern w:val="0"/>
                <w:sz w:val="22"/>
                <w:szCs w:val="22"/>
              </w:rPr>
            </w:pPr>
            <w:r>
              <w:rPr>
                <w:rFonts w:hint="eastAsia" w:ascii="宋体" w:hAnsi="宋体" w:cs="宋体"/>
                <w:kern w:val="0"/>
                <w:sz w:val="22"/>
                <w:szCs w:val="22"/>
              </w:rPr>
              <w:t>钱旭升</w:t>
            </w:r>
          </w:p>
        </w:tc>
        <w:tc>
          <w:tcPr>
            <w:tcW w:w="43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变易理论视角下小学生量感培养的教学研究——以三年级«面积»单元为例</w:t>
            </w:r>
          </w:p>
        </w:tc>
      </w:tr>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1</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202125200624</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倪莎莎</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罗才军</w:t>
            </w:r>
          </w:p>
          <w:p>
            <w:pPr>
              <w:widowControl/>
              <w:jc w:val="center"/>
              <w:rPr>
                <w:rFonts w:ascii="宋体" w:hAnsi="宋体" w:cs="宋体"/>
                <w:kern w:val="0"/>
                <w:sz w:val="22"/>
                <w:szCs w:val="22"/>
              </w:rPr>
            </w:pPr>
            <w:r>
              <w:rPr>
                <w:rFonts w:hint="eastAsia" w:ascii="宋体" w:hAnsi="宋体" w:cs="宋体"/>
                <w:kern w:val="0"/>
                <w:sz w:val="22"/>
                <w:szCs w:val="22"/>
              </w:rPr>
              <w:t>周晓燕</w:t>
            </w:r>
          </w:p>
        </w:tc>
        <w:tc>
          <w:tcPr>
            <w:tcW w:w="43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小学语文“思辨性阅读与表达”任务群教学支架的设计与应用研究</w:t>
            </w:r>
          </w:p>
        </w:tc>
      </w:tr>
      <w:tr>
        <w:tblPrEx>
          <w:tblCellMar>
            <w:top w:w="0" w:type="dxa"/>
            <w:left w:w="108" w:type="dxa"/>
            <w:bottom w:w="0" w:type="dxa"/>
            <w:right w:w="108" w:type="dxa"/>
          </w:tblCellMar>
        </w:tblPrEx>
        <w:trPr>
          <w:trHeight w:val="499" w:hRule="atLeast"/>
        </w:trPr>
        <w:tc>
          <w:tcPr>
            <w:tcW w:w="6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2</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202125200626</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马逍璐</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徐莉莉</w:t>
            </w:r>
          </w:p>
        </w:tc>
        <w:tc>
          <w:tcPr>
            <w:tcW w:w="43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“过程写作法”在小学实用文习作教学中的应用研究</w:t>
            </w:r>
          </w:p>
        </w:tc>
      </w:tr>
    </w:tbl>
    <w:p>
      <w:pPr>
        <w:ind w:right="1284"/>
        <w:rPr>
          <w:sz w:val="28"/>
          <w:szCs w:val="28"/>
        </w:rPr>
      </w:pPr>
    </w:p>
    <w:p>
      <w:pPr>
        <w:spacing w:line="360" w:lineRule="auto"/>
        <w:ind w:firstLine="643" w:firstLineChars="200"/>
        <w:jc w:val="center"/>
        <w:rPr>
          <w:b/>
          <w:bCs/>
          <w:sz w:val="32"/>
          <w:szCs w:val="32"/>
        </w:rPr>
      </w:pPr>
      <w:r>
        <w:rPr>
          <w:rFonts w:hint="eastAsia"/>
          <w:b/>
          <w:bCs/>
          <w:sz w:val="32"/>
          <w:szCs w:val="32"/>
        </w:rPr>
        <w:t>教育学院202</w:t>
      </w:r>
      <w:r>
        <w:rPr>
          <w:b/>
          <w:bCs/>
          <w:sz w:val="32"/>
          <w:szCs w:val="32"/>
        </w:rPr>
        <w:t>4</w:t>
      </w:r>
      <w:r>
        <w:rPr>
          <w:rFonts w:hint="eastAsia"/>
          <w:b/>
          <w:bCs/>
          <w:sz w:val="32"/>
          <w:szCs w:val="32"/>
        </w:rPr>
        <w:t>年上（</w:t>
      </w:r>
      <w:r>
        <w:rPr>
          <w:rFonts w:hint="eastAsia" w:ascii="宋体" w:hAnsi="宋体" w:cs="宋体"/>
          <w:b/>
          <w:bCs/>
          <w:kern w:val="0"/>
          <w:sz w:val="28"/>
          <w:szCs w:val="28"/>
        </w:rPr>
        <w:t>小学教育</w:t>
      </w:r>
      <w:r>
        <w:rPr>
          <w:rFonts w:hint="eastAsia"/>
          <w:b/>
          <w:bCs/>
          <w:sz w:val="32"/>
          <w:szCs w:val="32"/>
        </w:rPr>
        <w:t>）预答辩安排公告</w:t>
      </w:r>
    </w:p>
    <w:p>
      <w:pPr>
        <w:spacing w:line="360" w:lineRule="auto"/>
        <w:rPr>
          <w:b/>
          <w:bCs/>
          <w:sz w:val="28"/>
          <w:szCs w:val="28"/>
        </w:rPr>
      </w:pPr>
      <w:r>
        <w:rPr>
          <w:rFonts w:hint="eastAsia"/>
          <w:b/>
          <w:bCs/>
          <w:sz w:val="28"/>
          <w:szCs w:val="28"/>
        </w:rPr>
        <w:t>一、预答辩时间:</w:t>
      </w:r>
    </w:p>
    <w:p>
      <w:pPr>
        <w:spacing w:line="360" w:lineRule="auto"/>
        <w:ind w:firstLine="560" w:firstLineChars="200"/>
        <w:rPr>
          <w:rFonts w:ascii="华文新魏" w:eastAsia="华文新魏"/>
          <w:sz w:val="28"/>
          <w:szCs w:val="28"/>
        </w:rPr>
      </w:pPr>
      <w:r>
        <w:rPr>
          <w:rFonts w:hint="eastAsia" w:ascii="华文新魏" w:eastAsia="华文新魏"/>
          <w:sz w:val="28"/>
          <w:szCs w:val="28"/>
        </w:rPr>
        <w:t>202</w:t>
      </w:r>
      <w:r>
        <w:rPr>
          <w:rFonts w:ascii="华文新魏" w:eastAsia="华文新魏"/>
          <w:sz w:val="28"/>
          <w:szCs w:val="28"/>
        </w:rPr>
        <w:t>4</w:t>
      </w:r>
      <w:r>
        <w:rPr>
          <w:rFonts w:hint="eastAsia" w:ascii="华文新魏" w:eastAsia="华文新魏"/>
          <w:sz w:val="28"/>
          <w:szCs w:val="28"/>
        </w:rPr>
        <w:t>年1月13日（周六）  上午8:</w:t>
      </w:r>
      <w:r>
        <w:rPr>
          <w:rFonts w:ascii="华文新魏" w:eastAsia="华文新魏"/>
          <w:sz w:val="28"/>
          <w:szCs w:val="28"/>
        </w:rPr>
        <w:t>0</w:t>
      </w:r>
      <w:r>
        <w:rPr>
          <w:rFonts w:hint="eastAsia" w:ascii="华文新魏" w:eastAsia="华文新魏"/>
          <w:sz w:val="28"/>
          <w:szCs w:val="28"/>
        </w:rPr>
        <w:t>0</w:t>
      </w:r>
    </w:p>
    <w:p>
      <w:pPr>
        <w:spacing w:line="360" w:lineRule="auto"/>
        <w:rPr>
          <w:b/>
          <w:sz w:val="28"/>
          <w:szCs w:val="28"/>
        </w:rPr>
      </w:pPr>
      <w:r>
        <w:rPr>
          <w:rFonts w:hint="eastAsia"/>
          <w:b/>
          <w:sz w:val="28"/>
          <w:szCs w:val="28"/>
        </w:rPr>
        <w:t xml:space="preserve">二、预答辩组长: 钟晨音   </w:t>
      </w:r>
    </w:p>
    <w:p>
      <w:pPr>
        <w:spacing w:line="360" w:lineRule="auto"/>
        <w:ind w:firstLine="562" w:firstLineChars="200"/>
        <w:rPr>
          <w:b/>
          <w:sz w:val="28"/>
          <w:szCs w:val="28"/>
        </w:rPr>
      </w:pPr>
      <w:r>
        <w:rPr>
          <w:rFonts w:hint="eastAsia"/>
          <w:b/>
          <w:sz w:val="28"/>
          <w:szCs w:val="28"/>
        </w:rPr>
        <w:t xml:space="preserve">预答辩成员：徐莉莉（线上）、王明建（线上） </w:t>
      </w:r>
    </w:p>
    <w:p>
      <w:pPr>
        <w:spacing w:line="360" w:lineRule="auto"/>
        <w:rPr>
          <w:b/>
          <w:sz w:val="28"/>
          <w:szCs w:val="28"/>
        </w:rPr>
      </w:pPr>
      <w:r>
        <w:rPr>
          <w:rFonts w:hint="eastAsia"/>
          <w:b/>
          <w:sz w:val="28"/>
          <w:szCs w:val="28"/>
        </w:rPr>
        <w:t xml:space="preserve">三、预答辩地点：16-113 </w:t>
      </w:r>
    </w:p>
    <w:p>
      <w:pPr>
        <w:spacing w:line="360" w:lineRule="auto"/>
        <w:rPr>
          <w:sz w:val="28"/>
          <w:szCs w:val="28"/>
        </w:rPr>
      </w:pPr>
      <w:r>
        <w:rPr>
          <w:rFonts w:hint="eastAsia"/>
          <w:b/>
          <w:sz w:val="28"/>
          <w:szCs w:val="28"/>
        </w:rPr>
        <w:t>四、记录秘书：荣异同</w:t>
      </w:r>
      <w:r>
        <w:rPr>
          <w:rFonts w:hint="eastAsia"/>
          <w:sz w:val="28"/>
          <w:szCs w:val="28"/>
        </w:rPr>
        <w:t xml:space="preserve"> </w:t>
      </w:r>
    </w:p>
    <w:p>
      <w:pPr>
        <w:spacing w:line="360" w:lineRule="auto"/>
        <w:jc w:val="left"/>
        <w:rPr>
          <w:sz w:val="28"/>
          <w:szCs w:val="28"/>
        </w:rPr>
      </w:pPr>
      <w:r>
        <w:rPr>
          <w:rFonts w:hint="eastAsia"/>
          <w:b/>
          <w:bCs/>
          <w:sz w:val="28"/>
          <w:szCs w:val="28"/>
        </w:rPr>
        <w:t>五、预答辩名单及顺序：</w:t>
      </w:r>
    </w:p>
    <w:tbl>
      <w:tblPr>
        <w:tblStyle w:val="4"/>
        <w:tblW w:w="9611" w:type="dxa"/>
        <w:tblInd w:w="93" w:type="dxa"/>
        <w:tblLayout w:type="autofit"/>
        <w:tblCellMar>
          <w:top w:w="0" w:type="dxa"/>
          <w:left w:w="108" w:type="dxa"/>
          <w:bottom w:w="0" w:type="dxa"/>
          <w:right w:w="108" w:type="dxa"/>
        </w:tblCellMar>
      </w:tblPr>
      <w:tblGrid>
        <w:gridCol w:w="760"/>
        <w:gridCol w:w="1644"/>
        <w:gridCol w:w="895"/>
        <w:gridCol w:w="1128"/>
        <w:gridCol w:w="948"/>
        <w:gridCol w:w="4236"/>
      </w:tblGrid>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164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学号</w:t>
            </w:r>
          </w:p>
        </w:tc>
        <w:tc>
          <w:tcPr>
            <w:tcW w:w="89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姓名</w:t>
            </w:r>
          </w:p>
        </w:tc>
        <w:tc>
          <w:tcPr>
            <w:tcW w:w="112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专业</w:t>
            </w:r>
          </w:p>
        </w:tc>
        <w:tc>
          <w:tcPr>
            <w:tcW w:w="94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导师</w:t>
            </w:r>
          </w:p>
        </w:tc>
        <w:tc>
          <w:tcPr>
            <w:tcW w:w="423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论文题目</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64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202125200056</w:t>
            </w:r>
          </w:p>
        </w:tc>
        <w:tc>
          <w:tcPr>
            <w:tcW w:w="895"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张慧清</w:t>
            </w:r>
          </w:p>
        </w:tc>
        <w:tc>
          <w:tcPr>
            <w:tcW w:w="112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姚晓芳</w:t>
            </w:r>
          </w:p>
          <w:p>
            <w:pPr>
              <w:widowControl/>
              <w:jc w:val="center"/>
              <w:rPr>
                <w:rFonts w:ascii="宋体" w:hAnsi="宋体" w:cs="宋体"/>
                <w:kern w:val="0"/>
                <w:sz w:val="22"/>
                <w:szCs w:val="22"/>
              </w:rPr>
            </w:pPr>
            <w:r>
              <w:rPr>
                <w:rFonts w:hint="eastAsia" w:ascii="宋体" w:hAnsi="宋体" w:cs="宋体"/>
                <w:kern w:val="0"/>
                <w:sz w:val="22"/>
                <w:szCs w:val="22"/>
              </w:rPr>
              <w:t>周晓燕</w:t>
            </w:r>
          </w:p>
        </w:tc>
        <w:tc>
          <w:tcPr>
            <w:tcW w:w="4236"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小学生语文阅读策略习得的教师支持个案研究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64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202125200572</w:t>
            </w:r>
          </w:p>
        </w:tc>
        <w:tc>
          <w:tcPr>
            <w:tcW w:w="895"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李跃晗</w:t>
            </w:r>
          </w:p>
        </w:tc>
        <w:tc>
          <w:tcPr>
            <w:tcW w:w="112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秦东兴</w:t>
            </w:r>
          </w:p>
          <w:p>
            <w:pPr>
              <w:widowControl/>
              <w:jc w:val="center"/>
              <w:rPr>
                <w:rFonts w:ascii="宋体" w:hAnsi="宋体" w:cs="宋体"/>
                <w:kern w:val="0"/>
                <w:sz w:val="22"/>
                <w:szCs w:val="22"/>
              </w:rPr>
            </w:pPr>
            <w:r>
              <w:rPr>
                <w:rFonts w:hint="eastAsia" w:ascii="宋体" w:hAnsi="宋体" w:cs="宋体"/>
                <w:kern w:val="0"/>
                <w:sz w:val="22"/>
                <w:szCs w:val="22"/>
              </w:rPr>
              <w:t>石亚兵</w:t>
            </w:r>
          </w:p>
        </w:tc>
        <w:tc>
          <w:tcPr>
            <w:tcW w:w="4236"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基于真实写作理论的小学第三学段习作教学研究——以温州市Y小学为例</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64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202125200573</w:t>
            </w:r>
          </w:p>
        </w:tc>
        <w:tc>
          <w:tcPr>
            <w:tcW w:w="895"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董以利</w:t>
            </w:r>
          </w:p>
        </w:tc>
        <w:tc>
          <w:tcPr>
            <w:tcW w:w="112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邢秀凤</w:t>
            </w:r>
          </w:p>
          <w:p>
            <w:pPr>
              <w:widowControl/>
              <w:jc w:val="center"/>
              <w:rPr>
                <w:rFonts w:ascii="宋体" w:hAnsi="宋体" w:cs="宋体"/>
                <w:kern w:val="0"/>
                <w:sz w:val="22"/>
                <w:szCs w:val="22"/>
              </w:rPr>
            </w:pPr>
            <w:r>
              <w:rPr>
                <w:rFonts w:hint="eastAsia" w:ascii="宋体" w:hAnsi="宋体" w:cs="宋体"/>
                <w:kern w:val="0"/>
                <w:sz w:val="22"/>
                <w:szCs w:val="22"/>
              </w:rPr>
              <w:t>张华龙</w:t>
            </w:r>
          </w:p>
        </w:tc>
        <w:tc>
          <w:tcPr>
            <w:tcW w:w="4236"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大单元教学视角下的小学中段习作单元教学的行动研究——以三下第五单元为例 </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64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202125200581</w:t>
            </w:r>
          </w:p>
        </w:tc>
        <w:tc>
          <w:tcPr>
            <w:tcW w:w="895"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叶莉</w:t>
            </w:r>
          </w:p>
        </w:tc>
        <w:tc>
          <w:tcPr>
            <w:tcW w:w="112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孙卫华</w:t>
            </w:r>
          </w:p>
        </w:tc>
        <w:tc>
          <w:tcPr>
            <w:tcW w:w="4236"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符号互动论视角下小学卓越教师教学研究能力的发展特征研究</w:t>
            </w:r>
          </w:p>
        </w:tc>
      </w:tr>
      <w:tr>
        <w:tblPrEx>
          <w:tblCellMar>
            <w:top w:w="0" w:type="dxa"/>
            <w:left w:w="108" w:type="dxa"/>
            <w:bottom w:w="0" w:type="dxa"/>
            <w:right w:w="108" w:type="dxa"/>
          </w:tblCellMar>
        </w:tblPrEx>
        <w:trPr>
          <w:trHeight w:val="484"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64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202125200584</w:t>
            </w:r>
          </w:p>
        </w:tc>
        <w:tc>
          <w:tcPr>
            <w:tcW w:w="895"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潘洁</w:t>
            </w:r>
          </w:p>
        </w:tc>
        <w:tc>
          <w:tcPr>
            <w:tcW w:w="112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钱旭升</w:t>
            </w:r>
          </w:p>
        </w:tc>
        <w:tc>
          <w:tcPr>
            <w:tcW w:w="4236"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巧用“反思本”提升小学数学职前教师教学实施能力的个案研究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6</w:t>
            </w:r>
          </w:p>
        </w:tc>
        <w:tc>
          <w:tcPr>
            <w:tcW w:w="164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202125200588</w:t>
            </w:r>
          </w:p>
        </w:tc>
        <w:tc>
          <w:tcPr>
            <w:tcW w:w="895"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王均凤</w:t>
            </w:r>
          </w:p>
        </w:tc>
        <w:tc>
          <w:tcPr>
            <w:tcW w:w="112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江淑玲</w:t>
            </w:r>
          </w:p>
        </w:tc>
        <w:tc>
          <w:tcPr>
            <w:tcW w:w="4236"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基于大概念的小学语文高段单元作业的设计与实施研究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7</w:t>
            </w:r>
          </w:p>
        </w:tc>
        <w:tc>
          <w:tcPr>
            <w:tcW w:w="164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202125200592</w:t>
            </w:r>
          </w:p>
        </w:tc>
        <w:tc>
          <w:tcPr>
            <w:tcW w:w="895"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郑倩</w:t>
            </w:r>
          </w:p>
        </w:tc>
        <w:tc>
          <w:tcPr>
            <w:tcW w:w="112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徐俊</w:t>
            </w:r>
          </w:p>
          <w:p>
            <w:pPr>
              <w:widowControl/>
              <w:jc w:val="center"/>
              <w:rPr>
                <w:rFonts w:ascii="宋体" w:hAnsi="宋体" w:cs="宋体"/>
                <w:kern w:val="0"/>
                <w:sz w:val="22"/>
                <w:szCs w:val="22"/>
              </w:rPr>
            </w:pPr>
            <w:r>
              <w:rPr>
                <w:rFonts w:hint="eastAsia" w:ascii="宋体" w:hAnsi="宋体" w:cs="宋体"/>
                <w:kern w:val="0"/>
                <w:sz w:val="22"/>
                <w:szCs w:val="22"/>
              </w:rPr>
              <w:t>杨晓娟</w:t>
            </w:r>
          </w:p>
        </w:tc>
        <w:tc>
          <w:tcPr>
            <w:tcW w:w="4236"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基于跨学科学习任务群的口语交际设计与实施研究</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8</w:t>
            </w:r>
          </w:p>
        </w:tc>
        <w:tc>
          <w:tcPr>
            <w:tcW w:w="16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202125200599</w:t>
            </w:r>
          </w:p>
        </w:tc>
        <w:tc>
          <w:tcPr>
            <w:tcW w:w="8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徐芬芬</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周晓燕</w:t>
            </w:r>
          </w:p>
        </w:tc>
        <w:tc>
          <w:tcPr>
            <w:tcW w:w="42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小学生感知教师课堂关怀行为对学习投入的影响研究</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9</w:t>
            </w:r>
          </w:p>
        </w:tc>
        <w:tc>
          <w:tcPr>
            <w:tcW w:w="16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202125200617</w:t>
            </w:r>
          </w:p>
        </w:tc>
        <w:tc>
          <w:tcPr>
            <w:tcW w:w="8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王晓敏</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钱旭升</w:t>
            </w:r>
          </w:p>
        </w:tc>
        <w:tc>
          <w:tcPr>
            <w:tcW w:w="42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模仿着上好科学童话课——一位小学语文职前教师的教学能力提升之路</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10</w:t>
            </w:r>
          </w:p>
        </w:tc>
        <w:tc>
          <w:tcPr>
            <w:tcW w:w="16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202125200619</w:t>
            </w:r>
          </w:p>
        </w:tc>
        <w:tc>
          <w:tcPr>
            <w:tcW w:w="8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李从丛</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费蔚</w:t>
            </w:r>
          </w:p>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杨晓娟</w:t>
            </w:r>
          </w:p>
        </w:tc>
        <w:tc>
          <w:tcPr>
            <w:tcW w:w="42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项目式学习在小学语文“中华优秀传统文化”主题教学中的实践研究</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1</w:t>
            </w:r>
          </w:p>
        </w:tc>
        <w:tc>
          <w:tcPr>
            <w:tcW w:w="16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202125200629</w:t>
            </w:r>
          </w:p>
        </w:tc>
        <w:tc>
          <w:tcPr>
            <w:tcW w:w="8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郑玉琳</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余小红</w:t>
            </w:r>
          </w:p>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江淑玲</w:t>
            </w:r>
          </w:p>
        </w:tc>
        <w:tc>
          <w:tcPr>
            <w:tcW w:w="42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小学语文第三学段阅读共情叙事研究——以Z小学五年级（3）班为例</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2</w:t>
            </w:r>
          </w:p>
        </w:tc>
        <w:tc>
          <w:tcPr>
            <w:tcW w:w="16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202125200633</w:t>
            </w:r>
          </w:p>
        </w:tc>
        <w:tc>
          <w:tcPr>
            <w:tcW w:w="8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季欣悦</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张华龙</w:t>
            </w:r>
          </w:p>
        </w:tc>
        <w:tc>
          <w:tcPr>
            <w:tcW w:w="42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基于习作清单的小学语文习作教学行动研究</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3</w:t>
            </w:r>
          </w:p>
        </w:tc>
        <w:tc>
          <w:tcPr>
            <w:tcW w:w="164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202125200636</w:t>
            </w:r>
          </w:p>
        </w:tc>
        <w:tc>
          <w:tcPr>
            <w:tcW w:w="8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胡潇文</w:t>
            </w:r>
          </w:p>
        </w:tc>
        <w:tc>
          <w:tcPr>
            <w:tcW w:w="11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94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邢秀凤</w:t>
            </w:r>
          </w:p>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张华龙</w:t>
            </w:r>
          </w:p>
        </w:tc>
        <w:tc>
          <w:tcPr>
            <w:tcW w:w="42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基于SOLO分类理论的小学高段习作教学评价的应用研究</w:t>
            </w:r>
          </w:p>
        </w:tc>
      </w:tr>
    </w:tbl>
    <w:p>
      <w:pPr>
        <w:spacing w:line="140" w:lineRule="atLeast"/>
        <w:jc w:val="center"/>
        <w:rPr>
          <w:b/>
          <w:bCs/>
          <w:sz w:val="32"/>
          <w:szCs w:val="32"/>
        </w:rPr>
      </w:pPr>
      <w:r>
        <w:rPr>
          <w:rFonts w:hint="eastAsia"/>
          <w:b/>
          <w:bCs/>
          <w:sz w:val="32"/>
          <w:szCs w:val="32"/>
        </w:rPr>
        <w:t>教育学院202</w:t>
      </w:r>
      <w:r>
        <w:rPr>
          <w:b/>
          <w:bCs/>
          <w:sz w:val="32"/>
          <w:szCs w:val="32"/>
        </w:rPr>
        <w:t>4</w:t>
      </w:r>
      <w:r>
        <w:rPr>
          <w:rFonts w:hint="eastAsia"/>
          <w:b/>
          <w:bCs/>
          <w:sz w:val="32"/>
          <w:szCs w:val="32"/>
        </w:rPr>
        <w:t>年上（</w:t>
      </w:r>
      <w:r>
        <w:rPr>
          <w:rFonts w:hint="eastAsia" w:ascii="宋体" w:hAnsi="宋体" w:cs="宋体"/>
          <w:b/>
          <w:bCs/>
          <w:kern w:val="0"/>
          <w:sz w:val="28"/>
          <w:szCs w:val="28"/>
        </w:rPr>
        <w:t>小学教育</w:t>
      </w:r>
      <w:r>
        <w:rPr>
          <w:rFonts w:hint="eastAsia"/>
          <w:b/>
          <w:bCs/>
          <w:sz w:val="32"/>
          <w:szCs w:val="32"/>
        </w:rPr>
        <w:t>）预答辩安排公告</w:t>
      </w:r>
    </w:p>
    <w:p>
      <w:pPr>
        <w:spacing w:line="140" w:lineRule="atLeast"/>
        <w:rPr>
          <w:b/>
          <w:bCs/>
          <w:sz w:val="28"/>
          <w:szCs w:val="28"/>
        </w:rPr>
      </w:pPr>
      <w:r>
        <w:rPr>
          <w:rFonts w:hint="eastAsia"/>
          <w:b/>
          <w:bCs/>
          <w:sz w:val="28"/>
          <w:szCs w:val="28"/>
        </w:rPr>
        <w:t>一、预答辩时间:</w:t>
      </w:r>
    </w:p>
    <w:p>
      <w:pPr>
        <w:spacing w:line="140" w:lineRule="atLeast"/>
        <w:ind w:firstLine="560" w:firstLineChars="200"/>
        <w:rPr>
          <w:rFonts w:ascii="华文新魏" w:eastAsia="华文新魏"/>
          <w:sz w:val="28"/>
          <w:szCs w:val="28"/>
        </w:rPr>
      </w:pPr>
      <w:r>
        <w:rPr>
          <w:rFonts w:hint="eastAsia" w:ascii="华文新魏" w:eastAsia="华文新魏"/>
          <w:sz w:val="28"/>
          <w:szCs w:val="28"/>
        </w:rPr>
        <w:t>202</w:t>
      </w:r>
      <w:r>
        <w:rPr>
          <w:rFonts w:ascii="华文新魏" w:eastAsia="华文新魏"/>
          <w:sz w:val="28"/>
          <w:szCs w:val="28"/>
        </w:rPr>
        <w:t>4</w:t>
      </w:r>
      <w:r>
        <w:rPr>
          <w:rFonts w:hint="eastAsia" w:ascii="华文新魏" w:eastAsia="华文新魏"/>
          <w:sz w:val="28"/>
          <w:szCs w:val="28"/>
        </w:rPr>
        <w:t>年1月13日（周六）  上午8:</w:t>
      </w:r>
      <w:r>
        <w:rPr>
          <w:rFonts w:ascii="华文新魏" w:eastAsia="华文新魏"/>
          <w:sz w:val="28"/>
          <w:szCs w:val="28"/>
        </w:rPr>
        <w:t>0</w:t>
      </w:r>
      <w:r>
        <w:rPr>
          <w:rFonts w:hint="eastAsia" w:ascii="华文新魏" w:eastAsia="华文新魏"/>
          <w:sz w:val="28"/>
          <w:szCs w:val="28"/>
        </w:rPr>
        <w:t>0</w:t>
      </w:r>
    </w:p>
    <w:p>
      <w:pPr>
        <w:spacing w:line="140" w:lineRule="atLeast"/>
        <w:rPr>
          <w:b/>
          <w:sz w:val="28"/>
          <w:szCs w:val="28"/>
        </w:rPr>
      </w:pPr>
      <w:r>
        <w:rPr>
          <w:rFonts w:hint="eastAsia"/>
          <w:b/>
          <w:sz w:val="28"/>
          <w:szCs w:val="28"/>
        </w:rPr>
        <w:t xml:space="preserve">二、预答辩组长: 江淑玲      </w:t>
      </w:r>
    </w:p>
    <w:p>
      <w:pPr>
        <w:spacing w:line="140" w:lineRule="atLeast"/>
        <w:ind w:firstLine="562" w:firstLineChars="200"/>
        <w:rPr>
          <w:b/>
          <w:sz w:val="28"/>
          <w:szCs w:val="28"/>
        </w:rPr>
      </w:pPr>
      <w:r>
        <w:rPr>
          <w:rFonts w:hint="eastAsia"/>
          <w:b/>
          <w:sz w:val="28"/>
          <w:szCs w:val="28"/>
        </w:rPr>
        <w:t xml:space="preserve">预答辩成员：石亚兵（线上）、陈红梅（线上） </w:t>
      </w:r>
    </w:p>
    <w:p>
      <w:pPr>
        <w:spacing w:line="140" w:lineRule="atLeast"/>
        <w:rPr>
          <w:b/>
          <w:sz w:val="28"/>
          <w:szCs w:val="28"/>
        </w:rPr>
      </w:pPr>
      <w:r>
        <w:rPr>
          <w:rFonts w:hint="eastAsia"/>
          <w:b/>
          <w:sz w:val="28"/>
          <w:szCs w:val="28"/>
        </w:rPr>
        <w:t xml:space="preserve">三、预答辩地点：16-118 </w:t>
      </w:r>
    </w:p>
    <w:p>
      <w:pPr>
        <w:spacing w:line="140" w:lineRule="atLeast"/>
        <w:rPr>
          <w:sz w:val="28"/>
          <w:szCs w:val="28"/>
        </w:rPr>
      </w:pPr>
      <w:r>
        <w:rPr>
          <w:rFonts w:hint="eastAsia"/>
          <w:b/>
          <w:sz w:val="28"/>
          <w:szCs w:val="28"/>
        </w:rPr>
        <w:t>四、记录秘书：蒋曦雯</w:t>
      </w:r>
      <w:r>
        <w:rPr>
          <w:rFonts w:hint="eastAsia"/>
          <w:sz w:val="28"/>
          <w:szCs w:val="28"/>
        </w:rPr>
        <w:t xml:space="preserve"> </w:t>
      </w:r>
    </w:p>
    <w:p>
      <w:pPr>
        <w:spacing w:line="140" w:lineRule="atLeast"/>
        <w:jc w:val="left"/>
        <w:rPr>
          <w:sz w:val="24"/>
        </w:rPr>
      </w:pPr>
      <w:r>
        <w:rPr>
          <w:rFonts w:hint="eastAsia"/>
          <w:b/>
          <w:bCs/>
          <w:sz w:val="28"/>
          <w:szCs w:val="28"/>
        </w:rPr>
        <w:t>五、预答辩名单及顺序：</w:t>
      </w:r>
    </w:p>
    <w:tbl>
      <w:tblPr>
        <w:tblStyle w:val="4"/>
        <w:tblW w:w="9513" w:type="dxa"/>
        <w:tblInd w:w="93" w:type="dxa"/>
        <w:tblLayout w:type="fixed"/>
        <w:tblCellMar>
          <w:top w:w="0" w:type="dxa"/>
          <w:left w:w="108" w:type="dxa"/>
          <w:bottom w:w="0" w:type="dxa"/>
          <w:right w:w="108" w:type="dxa"/>
        </w:tblCellMar>
      </w:tblPr>
      <w:tblGrid>
        <w:gridCol w:w="683"/>
        <w:gridCol w:w="1536"/>
        <w:gridCol w:w="960"/>
        <w:gridCol w:w="1188"/>
        <w:gridCol w:w="900"/>
        <w:gridCol w:w="4246"/>
      </w:tblGrid>
      <w:tr>
        <w:tblPrEx>
          <w:tblCellMar>
            <w:top w:w="0" w:type="dxa"/>
            <w:left w:w="108" w:type="dxa"/>
            <w:bottom w:w="0" w:type="dxa"/>
            <w:right w:w="108" w:type="dxa"/>
          </w:tblCellMar>
        </w:tblPrEx>
        <w:trPr>
          <w:trHeight w:val="499" w:hRule="atLeast"/>
        </w:trPr>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b/>
                <w:bCs/>
                <w:kern w:val="0"/>
                <w:sz w:val="22"/>
                <w:szCs w:val="22"/>
              </w:rPr>
              <w:t>序号</w:t>
            </w:r>
          </w:p>
        </w:tc>
        <w:tc>
          <w:tcPr>
            <w:tcW w:w="1536" w:type="dxa"/>
            <w:tcBorders>
              <w:top w:val="single" w:color="auto" w:sz="4" w:space="0"/>
              <w:left w:val="nil"/>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b/>
                <w:bCs/>
                <w:kern w:val="0"/>
                <w:sz w:val="22"/>
                <w:szCs w:val="22"/>
              </w:rPr>
              <w:t>学号</w:t>
            </w:r>
          </w:p>
        </w:tc>
        <w:tc>
          <w:tcPr>
            <w:tcW w:w="960" w:type="dxa"/>
            <w:tcBorders>
              <w:top w:val="single" w:color="auto" w:sz="4" w:space="0"/>
              <w:left w:val="nil"/>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b/>
                <w:bCs/>
                <w:kern w:val="0"/>
                <w:sz w:val="22"/>
                <w:szCs w:val="22"/>
              </w:rPr>
              <w:t>姓名</w:t>
            </w:r>
          </w:p>
        </w:tc>
        <w:tc>
          <w:tcPr>
            <w:tcW w:w="1188" w:type="dxa"/>
            <w:tcBorders>
              <w:top w:val="single" w:color="auto" w:sz="4" w:space="0"/>
              <w:left w:val="nil"/>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b/>
                <w:bCs/>
                <w:kern w:val="0"/>
                <w:sz w:val="22"/>
                <w:szCs w:val="22"/>
              </w:rPr>
              <w:t>专业</w:t>
            </w:r>
          </w:p>
        </w:tc>
        <w:tc>
          <w:tcPr>
            <w:tcW w:w="900" w:type="dxa"/>
            <w:tcBorders>
              <w:top w:val="single" w:color="auto" w:sz="4" w:space="0"/>
              <w:left w:val="nil"/>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b/>
                <w:bCs/>
                <w:kern w:val="0"/>
                <w:sz w:val="22"/>
                <w:szCs w:val="22"/>
              </w:rPr>
              <w:t>导师</w:t>
            </w:r>
          </w:p>
        </w:tc>
        <w:tc>
          <w:tcPr>
            <w:tcW w:w="4246" w:type="dxa"/>
            <w:tcBorders>
              <w:top w:val="single" w:color="auto" w:sz="4" w:space="0"/>
              <w:left w:val="nil"/>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b/>
                <w:bCs/>
                <w:kern w:val="0"/>
                <w:sz w:val="22"/>
                <w:szCs w:val="22"/>
              </w:rPr>
              <w:t>论文题目</w:t>
            </w:r>
          </w:p>
        </w:tc>
      </w:tr>
      <w:tr>
        <w:tblPrEx>
          <w:tblCellMar>
            <w:top w:w="0" w:type="dxa"/>
            <w:left w:w="108" w:type="dxa"/>
            <w:bottom w:w="0" w:type="dxa"/>
            <w:right w:w="108" w:type="dxa"/>
          </w:tblCellMar>
        </w:tblPrEx>
        <w:trPr>
          <w:trHeight w:val="499" w:hRule="atLeast"/>
        </w:trPr>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kern w:val="0"/>
                <w:sz w:val="24"/>
              </w:rPr>
              <w:t>1</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ascii="宋体" w:hAnsi="宋体" w:cs="宋体"/>
                <w:color w:val="000000"/>
                <w:kern w:val="0"/>
                <w:sz w:val="22"/>
                <w:szCs w:val="22"/>
                <w:lang w:bidi="ar"/>
              </w:rPr>
              <w:t>202025200033</w:t>
            </w:r>
          </w:p>
        </w:tc>
        <w:tc>
          <w:tcPr>
            <w:tcW w:w="96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kern w:val="0"/>
                <w:sz w:val="22"/>
                <w:szCs w:val="22"/>
              </w:rPr>
              <w:t>金晓婕</w:t>
            </w:r>
          </w:p>
        </w:tc>
        <w:tc>
          <w:tcPr>
            <w:tcW w:w="1188"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kern w:val="0"/>
                <w:sz w:val="22"/>
                <w:szCs w:val="22"/>
              </w:rPr>
              <w:t>小学教育</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b/>
                <w:bCs/>
                <w:kern w:val="0"/>
                <w:sz w:val="22"/>
                <w:szCs w:val="22"/>
              </w:rPr>
            </w:pPr>
            <w:r>
              <w:rPr>
                <w:rFonts w:hint="eastAsia" w:ascii="宋体" w:hAnsi="宋体" w:cs="宋体"/>
                <w:kern w:val="0"/>
                <w:sz w:val="22"/>
                <w:szCs w:val="22"/>
              </w:rPr>
              <w:t>李志超</w:t>
            </w:r>
          </w:p>
        </w:tc>
        <w:tc>
          <w:tcPr>
            <w:tcW w:w="424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小学第一学段语文期末表现性评价的研究</w:t>
            </w:r>
          </w:p>
        </w:tc>
      </w:tr>
      <w:tr>
        <w:tblPrEx>
          <w:tblCellMar>
            <w:top w:w="0" w:type="dxa"/>
            <w:left w:w="108" w:type="dxa"/>
            <w:bottom w:w="0" w:type="dxa"/>
            <w:right w:w="108" w:type="dxa"/>
          </w:tblCellMar>
        </w:tblPrEx>
        <w:trPr>
          <w:trHeight w:val="499" w:hRule="atLeast"/>
        </w:trPr>
        <w:tc>
          <w:tcPr>
            <w:tcW w:w="683" w:type="dxa"/>
            <w:tcBorders>
              <w:top w:val="nil"/>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2</w:t>
            </w:r>
          </w:p>
        </w:tc>
        <w:tc>
          <w:tcPr>
            <w:tcW w:w="1536"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202125200578</w:t>
            </w:r>
          </w:p>
        </w:tc>
        <w:tc>
          <w:tcPr>
            <w:tcW w:w="96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吴钰槿</w:t>
            </w:r>
          </w:p>
        </w:tc>
        <w:tc>
          <w:tcPr>
            <w:tcW w:w="1188" w:type="dxa"/>
            <w:tcBorders>
              <w:top w:val="nil"/>
              <w:left w:val="nil"/>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钟晨音</w:t>
            </w:r>
          </w:p>
        </w:tc>
        <w:tc>
          <w:tcPr>
            <w:tcW w:w="4246" w:type="dxa"/>
            <w:tcBorders>
              <w:top w:val="nil"/>
              <w:left w:val="nil"/>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“交际语境”视域下小学第二学段习作支架的设计与运用研究</w:t>
            </w:r>
          </w:p>
        </w:tc>
      </w:tr>
      <w:tr>
        <w:tblPrEx>
          <w:tblCellMar>
            <w:top w:w="0" w:type="dxa"/>
            <w:left w:w="108" w:type="dxa"/>
            <w:bottom w:w="0" w:type="dxa"/>
            <w:right w:w="108" w:type="dxa"/>
          </w:tblCellMar>
        </w:tblPrEx>
        <w:trPr>
          <w:trHeight w:val="499" w:hRule="atLeast"/>
        </w:trPr>
        <w:tc>
          <w:tcPr>
            <w:tcW w:w="683" w:type="dxa"/>
            <w:tcBorders>
              <w:top w:val="nil"/>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3</w:t>
            </w:r>
          </w:p>
        </w:tc>
        <w:tc>
          <w:tcPr>
            <w:tcW w:w="1536"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202125200585</w:t>
            </w:r>
          </w:p>
        </w:tc>
        <w:tc>
          <w:tcPr>
            <w:tcW w:w="96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汪彬倩</w:t>
            </w:r>
          </w:p>
        </w:tc>
        <w:tc>
          <w:tcPr>
            <w:tcW w:w="1188" w:type="dxa"/>
            <w:tcBorders>
              <w:top w:val="nil"/>
              <w:left w:val="nil"/>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张华龙</w:t>
            </w:r>
          </w:p>
        </w:tc>
        <w:tc>
          <w:tcPr>
            <w:tcW w:w="4246" w:type="dxa"/>
            <w:tcBorders>
              <w:top w:val="nil"/>
              <w:left w:val="nil"/>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基于学习任务群的革命题材作品整本书阅读教学行动研究</w:t>
            </w:r>
          </w:p>
        </w:tc>
      </w:tr>
      <w:tr>
        <w:tblPrEx>
          <w:tblCellMar>
            <w:top w:w="0" w:type="dxa"/>
            <w:left w:w="108" w:type="dxa"/>
            <w:bottom w:w="0" w:type="dxa"/>
            <w:right w:w="108" w:type="dxa"/>
          </w:tblCellMar>
        </w:tblPrEx>
        <w:trPr>
          <w:trHeight w:val="499" w:hRule="atLeast"/>
        </w:trPr>
        <w:tc>
          <w:tcPr>
            <w:tcW w:w="683" w:type="dxa"/>
            <w:tcBorders>
              <w:top w:val="nil"/>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4</w:t>
            </w:r>
          </w:p>
        </w:tc>
        <w:tc>
          <w:tcPr>
            <w:tcW w:w="1536"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202125200586</w:t>
            </w:r>
          </w:p>
        </w:tc>
        <w:tc>
          <w:tcPr>
            <w:tcW w:w="96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郭燨璘</w:t>
            </w:r>
          </w:p>
        </w:tc>
        <w:tc>
          <w:tcPr>
            <w:tcW w:w="1188" w:type="dxa"/>
            <w:tcBorders>
              <w:top w:val="nil"/>
              <w:left w:val="nil"/>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nil"/>
              <w:left w:val="nil"/>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邢秀凤</w:t>
            </w:r>
          </w:p>
          <w:p>
            <w:pPr>
              <w:widowControl/>
              <w:spacing w:line="140" w:lineRule="atLeast"/>
              <w:jc w:val="center"/>
              <w:rPr>
                <w:rFonts w:ascii="宋体" w:hAnsi="宋体" w:cs="宋体"/>
                <w:kern w:val="0"/>
                <w:sz w:val="22"/>
                <w:szCs w:val="22"/>
              </w:rPr>
            </w:pPr>
            <w:r>
              <w:rPr>
                <w:rFonts w:hint="eastAsia" w:ascii="宋体" w:hAnsi="宋体" w:cs="宋体"/>
                <w:kern w:val="0"/>
                <w:sz w:val="22"/>
                <w:szCs w:val="22"/>
              </w:rPr>
              <w:t>张华龙</w:t>
            </w:r>
          </w:p>
        </w:tc>
        <w:tc>
          <w:tcPr>
            <w:tcW w:w="4246" w:type="dxa"/>
            <w:tcBorders>
              <w:top w:val="nil"/>
              <w:left w:val="nil"/>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基于逆向教学设计的小学语文提问策略单元教学的实践研究——以杭州市W小学为例</w:t>
            </w:r>
          </w:p>
        </w:tc>
      </w:tr>
      <w:tr>
        <w:tblPrEx>
          <w:tblCellMar>
            <w:top w:w="0" w:type="dxa"/>
            <w:left w:w="108" w:type="dxa"/>
            <w:bottom w:w="0" w:type="dxa"/>
            <w:right w:w="108" w:type="dxa"/>
          </w:tblCellMar>
        </w:tblPrEx>
        <w:trPr>
          <w:trHeight w:val="484" w:hRule="atLeast"/>
        </w:trPr>
        <w:tc>
          <w:tcPr>
            <w:tcW w:w="683" w:type="dxa"/>
            <w:tcBorders>
              <w:top w:val="nil"/>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5</w:t>
            </w:r>
          </w:p>
        </w:tc>
        <w:tc>
          <w:tcPr>
            <w:tcW w:w="1536"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202125200589</w:t>
            </w:r>
          </w:p>
        </w:tc>
        <w:tc>
          <w:tcPr>
            <w:tcW w:w="96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刘琴情</w:t>
            </w:r>
          </w:p>
        </w:tc>
        <w:tc>
          <w:tcPr>
            <w:tcW w:w="1188" w:type="dxa"/>
            <w:tcBorders>
              <w:top w:val="nil"/>
              <w:left w:val="nil"/>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周兴平</w:t>
            </w:r>
          </w:p>
        </w:tc>
        <w:tc>
          <w:tcPr>
            <w:tcW w:w="4246" w:type="dxa"/>
            <w:tcBorders>
              <w:top w:val="nil"/>
              <w:left w:val="nil"/>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高年级小学生语文课堂沉默现象的调查研究</w:t>
            </w:r>
          </w:p>
        </w:tc>
      </w:tr>
      <w:tr>
        <w:tblPrEx>
          <w:tblCellMar>
            <w:top w:w="0" w:type="dxa"/>
            <w:left w:w="108" w:type="dxa"/>
            <w:bottom w:w="0" w:type="dxa"/>
            <w:right w:w="108" w:type="dxa"/>
          </w:tblCellMar>
        </w:tblPrEx>
        <w:trPr>
          <w:trHeight w:val="499" w:hRule="atLeast"/>
        </w:trPr>
        <w:tc>
          <w:tcPr>
            <w:tcW w:w="683" w:type="dxa"/>
            <w:tcBorders>
              <w:top w:val="nil"/>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6</w:t>
            </w:r>
          </w:p>
        </w:tc>
        <w:tc>
          <w:tcPr>
            <w:tcW w:w="1536"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202125200590</w:t>
            </w:r>
          </w:p>
        </w:tc>
        <w:tc>
          <w:tcPr>
            <w:tcW w:w="96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罗琼</w:t>
            </w:r>
          </w:p>
        </w:tc>
        <w:tc>
          <w:tcPr>
            <w:tcW w:w="1188" w:type="dxa"/>
            <w:tcBorders>
              <w:top w:val="nil"/>
              <w:left w:val="nil"/>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周晓燕</w:t>
            </w:r>
          </w:p>
        </w:tc>
        <w:tc>
          <w:tcPr>
            <w:tcW w:w="4246" w:type="dxa"/>
            <w:tcBorders>
              <w:top w:val="nil"/>
              <w:left w:val="nil"/>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教师期望对小学生课堂学习机会获得的影响研究</w:t>
            </w:r>
          </w:p>
        </w:tc>
      </w:tr>
      <w:tr>
        <w:tblPrEx>
          <w:tblCellMar>
            <w:top w:w="0" w:type="dxa"/>
            <w:left w:w="108" w:type="dxa"/>
            <w:bottom w:w="0" w:type="dxa"/>
            <w:right w:w="108" w:type="dxa"/>
          </w:tblCellMar>
        </w:tblPrEx>
        <w:trPr>
          <w:trHeight w:val="499" w:hRule="atLeast"/>
        </w:trPr>
        <w:tc>
          <w:tcPr>
            <w:tcW w:w="683" w:type="dxa"/>
            <w:tcBorders>
              <w:top w:val="nil"/>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7</w:t>
            </w:r>
          </w:p>
        </w:tc>
        <w:tc>
          <w:tcPr>
            <w:tcW w:w="1536"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202125200593</w:t>
            </w:r>
          </w:p>
        </w:tc>
        <w:tc>
          <w:tcPr>
            <w:tcW w:w="96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莫佳娜</w:t>
            </w:r>
          </w:p>
        </w:tc>
        <w:tc>
          <w:tcPr>
            <w:tcW w:w="1188" w:type="dxa"/>
            <w:tcBorders>
              <w:top w:val="nil"/>
              <w:left w:val="nil"/>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nil"/>
              <w:left w:val="nil"/>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钱旭升</w:t>
            </w:r>
          </w:p>
        </w:tc>
        <w:tc>
          <w:tcPr>
            <w:tcW w:w="4246" w:type="dxa"/>
            <w:tcBorders>
              <w:top w:val="nil"/>
              <w:left w:val="nil"/>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"人物单"在小学语文写人记叙文习作教学中的应用研究</w:t>
            </w:r>
          </w:p>
        </w:tc>
      </w:tr>
      <w:tr>
        <w:tblPrEx>
          <w:tblCellMar>
            <w:top w:w="0" w:type="dxa"/>
            <w:left w:w="108" w:type="dxa"/>
            <w:bottom w:w="0" w:type="dxa"/>
            <w:right w:w="108" w:type="dxa"/>
          </w:tblCellMar>
        </w:tblPrEx>
        <w:trPr>
          <w:trHeight w:val="499" w:hRule="atLeast"/>
        </w:trPr>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8</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202125200596</w:t>
            </w:r>
          </w:p>
        </w:tc>
        <w:tc>
          <w:tcPr>
            <w:tcW w:w="96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冯旭</w:t>
            </w:r>
          </w:p>
        </w:tc>
        <w:tc>
          <w:tcPr>
            <w:tcW w:w="1188"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张华龙</w:t>
            </w:r>
          </w:p>
        </w:tc>
        <w:tc>
          <w:tcPr>
            <w:tcW w:w="424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基于“教—学—评”一致性的小学语文单元学历案实践研究</w:t>
            </w:r>
          </w:p>
        </w:tc>
      </w:tr>
      <w:tr>
        <w:tblPrEx>
          <w:tblCellMar>
            <w:top w:w="0" w:type="dxa"/>
            <w:left w:w="108" w:type="dxa"/>
            <w:bottom w:w="0" w:type="dxa"/>
            <w:right w:w="108" w:type="dxa"/>
          </w:tblCellMar>
        </w:tblPrEx>
        <w:trPr>
          <w:trHeight w:val="499" w:hRule="atLeast"/>
        </w:trPr>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9</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202125200602</w:t>
            </w:r>
          </w:p>
        </w:tc>
        <w:tc>
          <w:tcPr>
            <w:tcW w:w="96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黄珊珊</w:t>
            </w:r>
          </w:p>
        </w:tc>
        <w:tc>
          <w:tcPr>
            <w:tcW w:w="1188"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周晓燕</w:t>
            </w:r>
          </w:p>
        </w:tc>
        <w:tc>
          <w:tcPr>
            <w:tcW w:w="424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互动仪式链视角下教育惩戒互动的质性研究</w:t>
            </w:r>
          </w:p>
        </w:tc>
      </w:tr>
      <w:tr>
        <w:tblPrEx>
          <w:tblCellMar>
            <w:top w:w="0" w:type="dxa"/>
            <w:left w:w="108" w:type="dxa"/>
            <w:bottom w:w="0" w:type="dxa"/>
            <w:right w:w="108" w:type="dxa"/>
          </w:tblCellMar>
        </w:tblPrEx>
        <w:trPr>
          <w:trHeight w:val="499" w:hRule="atLeast"/>
        </w:trPr>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ascii="宋体" w:hAnsi="宋体" w:cs="宋体"/>
                <w:kern w:val="0"/>
                <w:sz w:val="24"/>
              </w:rPr>
              <w:t>10</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202125200609</w:t>
            </w:r>
          </w:p>
        </w:tc>
        <w:tc>
          <w:tcPr>
            <w:tcW w:w="96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宋冉</w:t>
            </w:r>
          </w:p>
        </w:tc>
        <w:tc>
          <w:tcPr>
            <w:tcW w:w="1188"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石玉</w:t>
            </w:r>
          </w:p>
          <w:p>
            <w:pPr>
              <w:widowControl/>
              <w:spacing w:line="140" w:lineRule="atLeast"/>
              <w:jc w:val="center"/>
              <w:rPr>
                <w:rFonts w:ascii="宋体" w:hAnsi="宋体" w:cs="宋体"/>
                <w:kern w:val="0"/>
                <w:sz w:val="22"/>
                <w:szCs w:val="22"/>
              </w:rPr>
            </w:pPr>
            <w:r>
              <w:rPr>
                <w:rFonts w:hint="eastAsia" w:ascii="宋体" w:hAnsi="宋体" w:cs="宋体"/>
                <w:kern w:val="0"/>
                <w:sz w:val="22"/>
                <w:szCs w:val="22"/>
              </w:rPr>
              <w:t>周晓燕</w:t>
            </w:r>
          </w:p>
        </w:tc>
        <w:tc>
          <w:tcPr>
            <w:tcW w:w="424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基于活动理论的小学语文教科书学生使用研究</w:t>
            </w:r>
          </w:p>
        </w:tc>
      </w:tr>
      <w:tr>
        <w:tblPrEx>
          <w:tblCellMar>
            <w:top w:w="0" w:type="dxa"/>
            <w:left w:w="108" w:type="dxa"/>
            <w:bottom w:w="0" w:type="dxa"/>
            <w:right w:w="108" w:type="dxa"/>
          </w:tblCellMar>
        </w:tblPrEx>
        <w:trPr>
          <w:trHeight w:val="499" w:hRule="atLeast"/>
        </w:trPr>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1</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202125200625</w:t>
            </w:r>
          </w:p>
        </w:tc>
        <w:tc>
          <w:tcPr>
            <w:tcW w:w="96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施洁</w:t>
            </w:r>
          </w:p>
        </w:tc>
        <w:tc>
          <w:tcPr>
            <w:tcW w:w="1188"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刘原兵</w:t>
            </w:r>
          </w:p>
          <w:p>
            <w:pPr>
              <w:widowControl/>
              <w:spacing w:line="140" w:lineRule="atLeast"/>
              <w:jc w:val="center"/>
              <w:rPr>
                <w:rFonts w:ascii="宋体" w:hAnsi="宋体" w:cs="宋体"/>
                <w:kern w:val="0"/>
                <w:sz w:val="22"/>
                <w:szCs w:val="22"/>
              </w:rPr>
            </w:pPr>
            <w:r>
              <w:rPr>
                <w:rFonts w:hint="eastAsia" w:ascii="宋体" w:hAnsi="宋体" w:cs="宋体"/>
                <w:kern w:val="0"/>
                <w:sz w:val="22"/>
                <w:szCs w:val="22"/>
              </w:rPr>
              <w:t>杨晓娟</w:t>
            </w:r>
          </w:p>
        </w:tc>
        <w:tc>
          <w:tcPr>
            <w:tcW w:w="424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基于小学阅读素养培育的项目化学习设计与实施研究———以三年级为例</w:t>
            </w:r>
          </w:p>
        </w:tc>
      </w:tr>
      <w:tr>
        <w:tblPrEx>
          <w:tblCellMar>
            <w:top w:w="0" w:type="dxa"/>
            <w:left w:w="108" w:type="dxa"/>
            <w:bottom w:w="0" w:type="dxa"/>
            <w:right w:w="108" w:type="dxa"/>
          </w:tblCellMar>
        </w:tblPrEx>
        <w:trPr>
          <w:trHeight w:val="499" w:hRule="atLeast"/>
        </w:trPr>
        <w:tc>
          <w:tcPr>
            <w:tcW w:w="683"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2</w:t>
            </w:r>
          </w:p>
        </w:tc>
        <w:tc>
          <w:tcPr>
            <w:tcW w:w="153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202125200630</w:t>
            </w:r>
          </w:p>
        </w:tc>
        <w:tc>
          <w:tcPr>
            <w:tcW w:w="96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郭百会</w:t>
            </w:r>
          </w:p>
        </w:tc>
        <w:tc>
          <w:tcPr>
            <w:tcW w:w="1188"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小学教育</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rPr>
                <w:rFonts w:ascii="宋体" w:hAnsi="宋体" w:cs="宋体"/>
                <w:kern w:val="0"/>
                <w:sz w:val="22"/>
                <w:szCs w:val="22"/>
              </w:rPr>
            </w:pPr>
            <w:r>
              <w:rPr>
                <w:rFonts w:hint="eastAsia" w:ascii="宋体" w:hAnsi="宋体" w:cs="宋体"/>
                <w:kern w:val="0"/>
                <w:sz w:val="22"/>
                <w:szCs w:val="22"/>
              </w:rPr>
              <w:t>郎建胜</w:t>
            </w:r>
          </w:p>
        </w:tc>
        <w:tc>
          <w:tcPr>
            <w:tcW w:w="4246" w:type="dxa"/>
            <w:tcBorders>
              <w:top w:val="single" w:color="auto" w:sz="4" w:space="0"/>
              <w:left w:val="single" w:color="auto" w:sz="4" w:space="0"/>
              <w:bottom w:val="single" w:color="auto" w:sz="4" w:space="0"/>
              <w:right w:val="single" w:color="auto" w:sz="4" w:space="0"/>
            </w:tcBorders>
            <w:vAlign w:val="center"/>
          </w:tcPr>
          <w:p>
            <w:pPr>
              <w:widowControl/>
              <w:spacing w:line="140" w:lineRule="atLeast"/>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6E学习模式应用于跨学科主题学习实践研究——以小学数学第三学段为例</w:t>
            </w:r>
          </w:p>
        </w:tc>
      </w:tr>
    </w:tbl>
    <w:p>
      <w:pPr>
        <w:rPr>
          <w:rFonts w:hint="eastAsia" w:ascii="黑体" w:eastAsia="黑体"/>
          <w:b/>
          <w:sz w:val="32"/>
          <w:szCs w:val="32"/>
        </w:rPr>
      </w:pPr>
    </w:p>
    <w:p>
      <w:pPr>
        <w:spacing w:line="360" w:lineRule="auto"/>
        <w:ind w:firstLine="643" w:firstLineChars="200"/>
        <w:jc w:val="center"/>
        <w:rPr>
          <w:b/>
          <w:bCs/>
          <w:sz w:val="32"/>
          <w:szCs w:val="32"/>
        </w:rPr>
      </w:pPr>
      <w:bookmarkStart w:id="0" w:name="_GoBack"/>
      <w:r>
        <w:rPr>
          <w:rFonts w:hint="eastAsia"/>
          <w:b/>
          <w:bCs/>
          <w:sz w:val="32"/>
          <w:szCs w:val="32"/>
        </w:rPr>
        <w:t>教育学院202</w:t>
      </w:r>
      <w:r>
        <w:rPr>
          <w:b/>
          <w:bCs/>
          <w:sz w:val="32"/>
          <w:szCs w:val="32"/>
        </w:rPr>
        <w:t>4</w:t>
      </w:r>
      <w:r>
        <w:rPr>
          <w:rFonts w:hint="eastAsia"/>
          <w:b/>
          <w:bCs/>
          <w:sz w:val="32"/>
          <w:szCs w:val="32"/>
        </w:rPr>
        <w:t>年上（</w:t>
      </w:r>
      <w:r>
        <w:rPr>
          <w:rFonts w:hint="eastAsia" w:ascii="宋体" w:hAnsi="宋体" w:cs="宋体"/>
          <w:b/>
          <w:bCs/>
          <w:kern w:val="0"/>
          <w:sz w:val="28"/>
          <w:szCs w:val="28"/>
        </w:rPr>
        <w:t>小学教育</w:t>
      </w:r>
      <w:r>
        <w:rPr>
          <w:rFonts w:hint="eastAsia"/>
          <w:b/>
          <w:bCs/>
          <w:sz w:val="32"/>
          <w:szCs w:val="32"/>
        </w:rPr>
        <w:t>）预答辩安排公告</w:t>
      </w:r>
    </w:p>
    <w:p>
      <w:pPr>
        <w:spacing w:line="360" w:lineRule="auto"/>
        <w:rPr>
          <w:b/>
          <w:bCs/>
          <w:sz w:val="28"/>
          <w:szCs w:val="28"/>
        </w:rPr>
      </w:pPr>
      <w:r>
        <w:rPr>
          <w:rFonts w:hint="eastAsia"/>
          <w:b/>
          <w:bCs/>
          <w:sz w:val="28"/>
          <w:szCs w:val="28"/>
        </w:rPr>
        <w:t>一、预答辩时间:</w:t>
      </w:r>
    </w:p>
    <w:bookmarkEnd w:id="0"/>
    <w:p>
      <w:pPr>
        <w:spacing w:line="360" w:lineRule="auto"/>
        <w:ind w:firstLine="560" w:firstLineChars="200"/>
        <w:rPr>
          <w:rFonts w:ascii="华文新魏" w:eastAsia="华文新魏"/>
          <w:sz w:val="28"/>
          <w:szCs w:val="28"/>
        </w:rPr>
      </w:pPr>
      <w:r>
        <w:rPr>
          <w:rFonts w:hint="eastAsia" w:ascii="华文新魏" w:eastAsia="华文新魏"/>
          <w:sz w:val="28"/>
          <w:szCs w:val="28"/>
        </w:rPr>
        <w:t>202</w:t>
      </w:r>
      <w:r>
        <w:rPr>
          <w:rFonts w:ascii="华文新魏" w:eastAsia="华文新魏"/>
          <w:sz w:val="28"/>
          <w:szCs w:val="28"/>
        </w:rPr>
        <w:t>4</w:t>
      </w:r>
      <w:r>
        <w:rPr>
          <w:rFonts w:hint="eastAsia" w:ascii="华文新魏" w:eastAsia="华文新魏"/>
          <w:sz w:val="28"/>
          <w:szCs w:val="28"/>
        </w:rPr>
        <w:t>年1月14日（周日）  上午8:</w:t>
      </w:r>
      <w:r>
        <w:rPr>
          <w:rFonts w:ascii="华文新魏" w:eastAsia="华文新魏"/>
          <w:sz w:val="28"/>
          <w:szCs w:val="28"/>
        </w:rPr>
        <w:t>0</w:t>
      </w:r>
      <w:r>
        <w:rPr>
          <w:rFonts w:hint="eastAsia" w:ascii="华文新魏" w:eastAsia="华文新魏"/>
          <w:sz w:val="28"/>
          <w:szCs w:val="28"/>
        </w:rPr>
        <w:t>0</w:t>
      </w:r>
    </w:p>
    <w:p>
      <w:pPr>
        <w:spacing w:line="360" w:lineRule="auto"/>
        <w:rPr>
          <w:b/>
          <w:sz w:val="28"/>
          <w:szCs w:val="28"/>
        </w:rPr>
      </w:pPr>
      <w:r>
        <w:rPr>
          <w:rFonts w:hint="eastAsia"/>
          <w:b/>
          <w:sz w:val="28"/>
          <w:szCs w:val="28"/>
        </w:rPr>
        <w:t xml:space="preserve">二、预答辩组长: 周晓燕   </w:t>
      </w:r>
    </w:p>
    <w:p>
      <w:pPr>
        <w:spacing w:line="360" w:lineRule="auto"/>
        <w:ind w:firstLine="562" w:firstLineChars="200"/>
        <w:rPr>
          <w:b/>
          <w:sz w:val="28"/>
          <w:szCs w:val="28"/>
        </w:rPr>
      </w:pPr>
      <w:r>
        <w:rPr>
          <w:rFonts w:hint="eastAsia"/>
          <w:b/>
          <w:sz w:val="28"/>
          <w:szCs w:val="28"/>
        </w:rPr>
        <w:t xml:space="preserve">预答辩成员：石玉、钱晓敏 </w:t>
      </w:r>
    </w:p>
    <w:p>
      <w:pPr>
        <w:spacing w:line="360" w:lineRule="auto"/>
        <w:rPr>
          <w:b/>
          <w:sz w:val="28"/>
          <w:szCs w:val="28"/>
        </w:rPr>
      </w:pPr>
      <w:r>
        <w:rPr>
          <w:rFonts w:hint="eastAsia"/>
          <w:b/>
          <w:sz w:val="28"/>
          <w:szCs w:val="28"/>
        </w:rPr>
        <w:t xml:space="preserve">三、预答辩地点：16-103 </w:t>
      </w:r>
    </w:p>
    <w:p>
      <w:pPr>
        <w:spacing w:line="360" w:lineRule="auto"/>
        <w:rPr>
          <w:sz w:val="28"/>
          <w:szCs w:val="28"/>
        </w:rPr>
      </w:pPr>
      <w:r>
        <w:rPr>
          <w:rFonts w:hint="eastAsia"/>
          <w:b/>
          <w:sz w:val="28"/>
          <w:szCs w:val="28"/>
        </w:rPr>
        <w:t>四、记录秘书：杨敏杰</w:t>
      </w:r>
      <w:r>
        <w:rPr>
          <w:rFonts w:hint="eastAsia"/>
          <w:sz w:val="28"/>
          <w:szCs w:val="28"/>
        </w:rPr>
        <w:t xml:space="preserve"> </w:t>
      </w:r>
    </w:p>
    <w:p>
      <w:pPr>
        <w:spacing w:line="360" w:lineRule="auto"/>
        <w:jc w:val="left"/>
        <w:rPr>
          <w:sz w:val="28"/>
          <w:szCs w:val="28"/>
        </w:rPr>
      </w:pPr>
      <w:r>
        <w:rPr>
          <w:rFonts w:hint="eastAsia"/>
          <w:b/>
          <w:bCs/>
          <w:sz w:val="28"/>
          <w:szCs w:val="28"/>
        </w:rPr>
        <w:t>五、预答辩名单及顺序：</w:t>
      </w:r>
    </w:p>
    <w:tbl>
      <w:tblPr>
        <w:tblStyle w:val="4"/>
        <w:tblW w:w="9550" w:type="dxa"/>
        <w:tblInd w:w="93" w:type="dxa"/>
        <w:tblLayout w:type="fixed"/>
        <w:tblCellMar>
          <w:top w:w="0" w:type="dxa"/>
          <w:left w:w="108" w:type="dxa"/>
          <w:bottom w:w="0" w:type="dxa"/>
          <w:right w:w="108" w:type="dxa"/>
        </w:tblCellMar>
      </w:tblPr>
      <w:tblGrid>
        <w:gridCol w:w="760"/>
        <w:gridCol w:w="1590"/>
        <w:gridCol w:w="924"/>
        <w:gridCol w:w="1164"/>
        <w:gridCol w:w="888"/>
        <w:gridCol w:w="4224"/>
      </w:tblGrid>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学号</w:t>
            </w:r>
          </w:p>
        </w:tc>
        <w:tc>
          <w:tcPr>
            <w:tcW w:w="9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姓名</w:t>
            </w:r>
          </w:p>
        </w:tc>
        <w:tc>
          <w:tcPr>
            <w:tcW w:w="116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专业</w:t>
            </w:r>
          </w:p>
        </w:tc>
        <w:tc>
          <w:tcPr>
            <w:tcW w:w="88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导师</w:t>
            </w:r>
          </w:p>
        </w:tc>
        <w:tc>
          <w:tcPr>
            <w:tcW w:w="422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论文题目</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ascii="宋体" w:hAnsi="宋体" w:cs="宋体"/>
                <w:kern w:val="0"/>
                <w:sz w:val="24"/>
              </w:rPr>
              <w:t>1</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ascii="宋体" w:hAnsi="宋体" w:cs="宋体"/>
                <w:color w:val="000000"/>
                <w:kern w:val="0"/>
                <w:sz w:val="22"/>
                <w:szCs w:val="22"/>
                <w:lang w:bidi="ar"/>
              </w:rPr>
              <w:t>202025200031</w:t>
            </w:r>
          </w:p>
        </w:tc>
        <w:tc>
          <w:tcPr>
            <w:tcW w:w="9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color w:val="000000"/>
                <w:kern w:val="0"/>
                <w:sz w:val="22"/>
                <w:szCs w:val="22"/>
                <w:lang w:bidi="ar"/>
              </w:rPr>
              <w:t>钱家怡</w:t>
            </w:r>
          </w:p>
        </w:tc>
        <w:tc>
          <w:tcPr>
            <w:tcW w:w="11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kern w:val="0"/>
                <w:sz w:val="22"/>
                <w:szCs w:val="22"/>
              </w:rPr>
              <w:t>小学教育</w:t>
            </w:r>
          </w:p>
        </w:tc>
        <w:tc>
          <w:tcPr>
            <w:tcW w:w="8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szCs w:val="22"/>
              </w:rPr>
            </w:pPr>
            <w:r>
              <w:rPr>
                <w:rFonts w:hint="eastAsia" w:ascii="宋体" w:hAnsi="宋体" w:cs="宋体"/>
                <w:color w:val="000000"/>
                <w:kern w:val="0"/>
                <w:sz w:val="22"/>
                <w:szCs w:val="22"/>
                <w:lang w:bidi="ar"/>
              </w:rPr>
              <w:t>江淑玲</w:t>
            </w:r>
          </w:p>
        </w:tc>
        <w:tc>
          <w:tcPr>
            <w:tcW w:w="42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基于IRF模式的小学优秀英语教师课堂反馈语特征研究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59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202125200587</w:t>
            </w:r>
          </w:p>
        </w:tc>
        <w:tc>
          <w:tcPr>
            <w:tcW w:w="92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金穗</w:t>
            </w:r>
          </w:p>
        </w:tc>
        <w:tc>
          <w:tcPr>
            <w:tcW w:w="116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费蔚</w:t>
            </w:r>
          </w:p>
          <w:p>
            <w:pPr>
              <w:widowControl/>
              <w:jc w:val="center"/>
              <w:rPr>
                <w:rFonts w:ascii="宋体" w:hAnsi="宋体" w:cs="宋体"/>
                <w:kern w:val="0"/>
                <w:sz w:val="22"/>
                <w:szCs w:val="22"/>
              </w:rPr>
            </w:pPr>
            <w:r>
              <w:rPr>
                <w:rFonts w:hint="eastAsia" w:ascii="宋体" w:hAnsi="宋体" w:cs="宋体"/>
                <w:kern w:val="0"/>
                <w:sz w:val="22"/>
                <w:szCs w:val="22"/>
              </w:rPr>
              <w:t>杨晓娟</w:t>
            </w:r>
          </w:p>
        </w:tc>
        <w:tc>
          <w:tcPr>
            <w:tcW w:w="422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基于CIPP模式的小学语文中高段整本书阅读教学评价研究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59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202125200598</w:t>
            </w:r>
          </w:p>
        </w:tc>
        <w:tc>
          <w:tcPr>
            <w:tcW w:w="92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倪晨希</w:t>
            </w:r>
          </w:p>
        </w:tc>
        <w:tc>
          <w:tcPr>
            <w:tcW w:w="116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kern w:val="0"/>
                <w:sz w:val="22"/>
                <w:szCs w:val="22"/>
              </w:rPr>
            </w:pPr>
            <w:r>
              <w:rPr>
                <w:rFonts w:hint="eastAsia" w:ascii="宋体" w:hAnsi="宋体" w:cs="宋体"/>
                <w:color w:val="000000"/>
                <w:kern w:val="0"/>
                <w:sz w:val="22"/>
                <w:szCs w:val="22"/>
                <w:lang w:bidi="ar"/>
              </w:rPr>
              <w:t>周晓燕</w:t>
            </w:r>
          </w:p>
        </w:tc>
        <w:tc>
          <w:tcPr>
            <w:tcW w:w="422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由“纠”而“究”：语文作业纠错本促进小学生学习反思的个案研究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4</w:t>
            </w:r>
          </w:p>
        </w:tc>
        <w:tc>
          <w:tcPr>
            <w:tcW w:w="159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202125200605</w:t>
            </w:r>
          </w:p>
        </w:tc>
        <w:tc>
          <w:tcPr>
            <w:tcW w:w="92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夏冰</w:t>
            </w:r>
          </w:p>
        </w:tc>
        <w:tc>
          <w:tcPr>
            <w:tcW w:w="116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张华龙</w:t>
            </w:r>
          </w:p>
        </w:tc>
        <w:tc>
          <w:tcPr>
            <w:tcW w:w="422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接受美学视域下小学语文整本书阅读教学研究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5</w:t>
            </w:r>
          </w:p>
        </w:tc>
        <w:tc>
          <w:tcPr>
            <w:tcW w:w="159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202125200612</w:t>
            </w:r>
          </w:p>
        </w:tc>
        <w:tc>
          <w:tcPr>
            <w:tcW w:w="92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王琳</w:t>
            </w:r>
          </w:p>
        </w:tc>
        <w:tc>
          <w:tcPr>
            <w:tcW w:w="116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钟晨音</w:t>
            </w:r>
          </w:p>
        </w:tc>
        <w:tc>
          <w:tcPr>
            <w:tcW w:w="422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小学语文“民间故事”大单元教学设计与实践研究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6</w:t>
            </w:r>
          </w:p>
        </w:tc>
        <w:tc>
          <w:tcPr>
            <w:tcW w:w="159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202125200615</w:t>
            </w:r>
          </w:p>
        </w:tc>
        <w:tc>
          <w:tcPr>
            <w:tcW w:w="92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陈雨萌</w:t>
            </w:r>
          </w:p>
        </w:tc>
        <w:tc>
          <w:tcPr>
            <w:tcW w:w="116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施燕红</w:t>
            </w:r>
          </w:p>
          <w:p>
            <w:pPr>
              <w:widowControl/>
              <w:jc w:val="center"/>
              <w:rPr>
                <w:rFonts w:ascii="宋体" w:hAnsi="宋体" w:cs="宋体"/>
                <w:kern w:val="0"/>
                <w:sz w:val="22"/>
                <w:szCs w:val="22"/>
              </w:rPr>
            </w:pPr>
            <w:r>
              <w:rPr>
                <w:rFonts w:hint="eastAsia" w:ascii="宋体" w:hAnsi="宋体" w:cs="宋体"/>
                <w:kern w:val="0"/>
                <w:sz w:val="22"/>
                <w:szCs w:val="22"/>
              </w:rPr>
              <w:t>石亚兵</w:t>
            </w:r>
          </w:p>
        </w:tc>
        <w:tc>
          <w:tcPr>
            <w:tcW w:w="422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小学第二学段整本书阅读教学中学习任务单的设计与应用研究</w:t>
            </w:r>
          </w:p>
        </w:tc>
      </w:tr>
      <w:tr>
        <w:tblPrEx>
          <w:tblCellMar>
            <w:top w:w="0" w:type="dxa"/>
            <w:left w:w="108" w:type="dxa"/>
            <w:bottom w:w="0" w:type="dxa"/>
            <w:right w:w="108" w:type="dxa"/>
          </w:tblCellMar>
        </w:tblPrEx>
        <w:trPr>
          <w:trHeight w:val="499" w:hRule="atLeast"/>
        </w:trPr>
        <w:tc>
          <w:tcPr>
            <w:tcW w:w="7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7</w:t>
            </w:r>
          </w:p>
        </w:tc>
        <w:tc>
          <w:tcPr>
            <w:tcW w:w="1590"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202125200618</w:t>
            </w:r>
          </w:p>
        </w:tc>
        <w:tc>
          <w:tcPr>
            <w:tcW w:w="924"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于晨清</w:t>
            </w:r>
          </w:p>
        </w:tc>
        <w:tc>
          <w:tcPr>
            <w:tcW w:w="116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钱旭升</w:t>
            </w:r>
          </w:p>
        </w:tc>
        <w:tc>
          <w:tcPr>
            <w:tcW w:w="4224" w:type="dxa"/>
            <w:tcBorders>
              <w:top w:val="nil"/>
              <w:left w:val="nil"/>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 “小结学习单”在小学语文课堂小结中的应用研究</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8</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202125200621</w:t>
            </w:r>
          </w:p>
        </w:tc>
        <w:tc>
          <w:tcPr>
            <w:tcW w:w="9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赵翌辰</w:t>
            </w:r>
          </w:p>
        </w:tc>
        <w:tc>
          <w:tcPr>
            <w:tcW w:w="11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钟晨音</w:t>
            </w:r>
          </w:p>
        </w:tc>
        <w:tc>
          <w:tcPr>
            <w:tcW w:w="42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互惠教学在“有目的地阅读”策略单元中的应用研究</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9</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202125200622</w:t>
            </w:r>
          </w:p>
        </w:tc>
        <w:tc>
          <w:tcPr>
            <w:tcW w:w="9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吴子妍</w:t>
            </w:r>
          </w:p>
        </w:tc>
        <w:tc>
          <w:tcPr>
            <w:tcW w:w="11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钟晨音</w:t>
            </w:r>
          </w:p>
        </w:tc>
        <w:tc>
          <w:tcPr>
            <w:tcW w:w="42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小学语文“提问策略单元”教学中“迷你课”的设计与应用研究</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10</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202125200627</w:t>
            </w:r>
          </w:p>
        </w:tc>
        <w:tc>
          <w:tcPr>
            <w:tcW w:w="9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凌帆</w:t>
            </w:r>
          </w:p>
        </w:tc>
        <w:tc>
          <w:tcPr>
            <w:tcW w:w="11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罗才军</w:t>
            </w:r>
          </w:p>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钟晨音</w:t>
            </w:r>
          </w:p>
        </w:tc>
        <w:tc>
          <w:tcPr>
            <w:tcW w:w="42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小学实用文体大单元教学设计与实践研究——以小学语文统编版四下第二单元为例</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1</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202125200634</w:t>
            </w:r>
          </w:p>
        </w:tc>
        <w:tc>
          <w:tcPr>
            <w:tcW w:w="9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吴洁如</w:t>
            </w:r>
          </w:p>
        </w:tc>
        <w:tc>
          <w:tcPr>
            <w:tcW w:w="11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张华龙</w:t>
            </w:r>
          </w:p>
        </w:tc>
        <w:tc>
          <w:tcPr>
            <w:tcW w:w="42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小学语文“思辨性阅读与表达”任务群的设计与实施研究——以第一学段为例</w:t>
            </w:r>
          </w:p>
        </w:tc>
      </w:tr>
      <w:tr>
        <w:tblPrEx>
          <w:tblCellMar>
            <w:top w:w="0" w:type="dxa"/>
            <w:left w:w="108" w:type="dxa"/>
            <w:bottom w:w="0" w:type="dxa"/>
            <w:right w:w="108" w:type="dxa"/>
          </w:tblCellMar>
        </w:tblPrEx>
        <w:trPr>
          <w:trHeight w:val="499" w:hRule="atLeast"/>
        </w:trPr>
        <w:tc>
          <w:tcPr>
            <w:tcW w:w="7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2</w:t>
            </w: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202125200635</w:t>
            </w:r>
          </w:p>
        </w:tc>
        <w:tc>
          <w:tcPr>
            <w:tcW w:w="9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陈明月</w:t>
            </w:r>
          </w:p>
        </w:tc>
        <w:tc>
          <w:tcPr>
            <w:tcW w:w="11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小学教育</w:t>
            </w:r>
          </w:p>
        </w:tc>
        <w:tc>
          <w:tcPr>
            <w:tcW w:w="8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kern w:val="0"/>
                <w:sz w:val="22"/>
                <w:szCs w:val="22"/>
              </w:rPr>
            </w:pPr>
            <w:r>
              <w:rPr>
                <w:rFonts w:hint="eastAsia" w:ascii="宋体" w:hAnsi="宋体" w:cs="宋体"/>
                <w:color w:val="000000"/>
                <w:kern w:val="0"/>
                <w:sz w:val="22"/>
                <w:szCs w:val="22"/>
                <w:lang w:bidi="ar"/>
              </w:rPr>
              <w:t>江淑玲</w:t>
            </w:r>
          </w:p>
        </w:tc>
        <w:tc>
          <w:tcPr>
            <w:tcW w:w="42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color w:val="000000"/>
                <w:kern w:val="0"/>
                <w:sz w:val="22"/>
                <w:szCs w:val="22"/>
                <w:lang w:bidi="ar"/>
              </w:rPr>
            </w:pPr>
            <w:r>
              <w:rPr>
                <w:rFonts w:hint="eastAsia" w:ascii="宋体" w:hAnsi="宋体" w:cs="宋体"/>
                <w:color w:val="000000"/>
                <w:kern w:val="0"/>
                <w:sz w:val="22"/>
                <w:szCs w:val="22"/>
                <w:lang w:bidi="ar"/>
              </w:rPr>
              <w:t>指向创意表达能力提升的小学低段童话阅读教学策略改进的行动研究</w:t>
            </w:r>
          </w:p>
        </w:tc>
      </w:tr>
    </w:tbl>
    <w:p>
      <w:pPr>
        <w:spacing w:line="360" w:lineRule="auto"/>
        <w:jc w:val="right"/>
        <w:rPr>
          <w:rFonts w:ascii="宋体" w:hAnsi="宋体" w:cs="宋体"/>
          <w:b/>
          <w:bCs/>
          <w:sz w:val="28"/>
          <w:szCs w:val="28"/>
        </w:rPr>
      </w:pPr>
      <w:r>
        <w:rPr>
          <w:rFonts w:hint="eastAsia" w:ascii="宋体" w:hAnsi="宋体" w:cs="宋体"/>
          <w:b/>
          <w:bCs/>
          <w:sz w:val="28"/>
          <w:szCs w:val="28"/>
        </w:rPr>
        <w:t>教育学院</w:t>
      </w:r>
    </w:p>
    <w:p>
      <w:pPr>
        <w:spacing w:line="360" w:lineRule="auto"/>
        <w:jc w:val="right"/>
        <w:rPr>
          <w:rFonts w:ascii="宋体" w:hAnsi="宋体" w:cs="宋体"/>
          <w:b/>
          <w:bCs/>
          <w:sz w:val="28"/>
          <w:szCs w:val="28"/>
        </w:rPr>
      </w:pPr>
      <w:r>
        <w:rPr>
          <w:rFonts w:hint="eastAsia" w:ascii="宋体" w:hAnsi="宋体" w:cs="宋体"/>
          <w:b/>
          <w:bCs/>
          <w:sz w:val="28"/>
          <w:szCs w:val="28"/>
        </w:rPr>
        <w:t>2024年1月3日</w:t>
      </w:r>
    </w:p>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hM2VmYTlmZmJmNGY0ZWE5MjliYTYxNmUxYmJmOTMifQ=="/>
    <w:docVar w:name="KSO_WPS_MARK_KEY" w:val="c6427176-d40f-497f-a1a0-2b495d91b7f6"/>
  </w:docVars>
  <w:rsids>
    <w:rsidRoot w:val="00292E50"/>
    <w:rsid w:val="00027E4F"/>
    <w:rsid w:val="0004380F"/>
    <w:rsid w:val="000C0B08"/>
    <w:rsid w:val="00215E0E"/>
    <w:rsid w:val="00224D6B"/>
    <w:rsid w:val="00292E50"/>
    <w:rsid w:val="002A5989"/>
    <w:rsid w:val="003A4E51"/>
    <w:rsid w:val="003B5B09"/>
    <w:rsid w:val="00403F9A"/>
    <w:rsid w:val="00472472"/>
    <w:rsid w:val="004D598C"/>
    <w:rsid w:val="004E5387"/>
    <w:rsid w:val="0062758A"/>
    <w:rsid w:val="006A6763"/>
    <w:rsid w:val="00817DE4"/>
    <w:rsid w:val="008A7523"/>
    <w:rsid w:val="008C7D95"/>
    <w:rsid w:val="0098588D"/>
    <w:rsid w:val="009C4B9F"/>
    <w:rsid w:val="00C25422"/>
    <w:rsid w:val="00C442C5"/>
    <w:rsid w:val="00C90E23"/>
    <w:rsid w:val="00CB0148"/>
    <w:rsid w:val="00D370EA"/>
    <w:rsid w:val="00D6497E"/>
    <w:rsid w:val="00DE2863"/>
    <w:rsid w:val="00E01C4B"/>
    <w:rsid w:val="00E70C0D"/>
    <w:rsid w:val="00EF0944"/>
    <w:rsid w:val="00F4663E"/>
    <w:rsid w:val="00F46811"/>
    <w:rsid w:val="00FD1BBE"/>
    <w:rsid w:val="039723FB"/>
    <w:rsid w:val="03B9430A"/>
    <w:rsid w:val="03CC3727"/>
    <w:rsid w:val="048605CC"/>
    <w:rsid w:val="06506875"/>
    <w:rsid w:val="06650A7A"/>
    <w:rsid w:val="09B10BC2"/>
    <w:rsid w:val="0B8A6A90"/>
    <w:rsid w:val="0C347916"/>
    <w:rsid w:val="0EFB7275"/>
    <w:rsid w:val="112E0021"/>
    <w:rsid w:val="118C2331"/>
    <w:rsid w:val="125508D1"/>
    <w:rsid w:val="127B29CE"/>
    <w:rsid w:val="130D3F09"/>
    <w:rsid w:val="14131750"/>
    <w:rsid w:val="1584447D"/>
    <w:rsid w:val="15BB3AAD"/>
    <w:rsid w:val="16F2389F"/>
    <w:rsid w:val="18272BE6"/>
    <w:rsid w:val="1BAD4238"/>
    <w:rsid w:val="1C6D054F"/>
    <w:rsid w:val="1DD66D00"/>
    <w:rsid w:val="20EC5471"/>
    <w:rsid w:val="222B4109"/>
    <w:rsid w:val="23BC25A4"/>
    <w:rsid w:val="2585069E"/>
    <w:rsid w:val="28E329DA"/>
    <w:rsid w:val="2ADE0984"/>
    <w:rsid w:val="2DAA682A"/>
    <w:rsid w:val="2F4928DB"/>
    <w:rsid w:val="3175714F"/>
    <w:rsid w:val="32BA5ADA"/>
    <w:rsid w:val="33490893"/>
    <w:rsid w:val="38D16F23"/>
    <w:rsid w:val="39C8711A"/>
    <w:rsid w:val="3B4A4D77"/>
    <w:rsid w:val="3BA85F43"/>
    <w:rsid w:val="3C34632A"/>
    <w:rsid w:val="3F517F47"/>
    <w:rsid w:val="3F5C54AA"/>
    <w:rsid w:val="40403047"/>
    <w:rsid w:val="40CE3749"/>
    <w:rsid w:val="418F7DB9"/>
    <w:rsid w:val="42E155E5"/>
    <w:rsid w:val="438F3532"/>
    <w:rsid w:val="468423A8"/>
    <w:rsid w:val="4B6C3176"/>
    <w:rsid w:val="4C1A464A"/>
    <w:rsid w:val="4D4853AF"/>
    <w:rsid w:val="5162193E"/>
    <w:rsid w:val="5184720E"/>
    <w:rsid w:val="546354B9"/>
    <w:rsid w:val="55113922"/>
    <w:rsid w:val="56E16569"/>
    <w:rsid w:val="5C3336CF"/>
    <w:rsid w:val="5FF45AB5"/>
    <w:rsid w:val="63514A76"/>
    <w:rsid w:val="63CD46E0"/>
    <w:rsid w:val="64E91F15"/>
    <w:rsid w:val="663368CA"/>
    <w:rsid w:val="66CA04E6"/>
    <w:rsid w:val="68D03C6A"/>
    <w:rsid w:val="69C23587"/>
    <w:rsid w:val="6A8D2CC3"/>
    <w:rsid w:val="6B420298"/>
    <w:rsid w:val="6E290DAC"/>
    <w:rsid w:val="6F59714F"/>
    <w:rsid w:val="77BA73B4"/>
    <w:rsid w:val="7862239C"/>
    <w:rsid w:val="79A16318"/>
    <w:rsid w:val="7B2965AD"/>
    <w:rsid w:val="7CC35653"/>
    <w:rsid w:val="7E624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character" w:customStyle="1" w:styleId="6">
    <w:name w:val="font01"/>
    <w:basedOn w:val="5"/>
    <w:autoRedefine/>
    <w:qFormat/>
    <w:uiPriority w:val="0"/>
    <w:rPr>
      <w:rFonts w:hint="eastAsia" w:ascii="宋体" w:hAnsi="宋体" w:eastAsia="宋体" w:cs="宋体"/>
      <w:color w:val="000000"/>
      <w:sz w:val="22"/>
      <w:szCs w:val="22"/>
      <w:u w:val="none"/>
    </w:rPr>
  </w:style>
  <w:style w:type="character" w:customStyle="1" w:styleId="7">
    <w:name w:val="页眉 字符"/>
    <w:basedOn w:val="5"/>
    <w:link w:val="3"/>
    <w:autoRedefine/>
    <w:qFormat/>
    <w:uiPriority w:val="99"/>
    <w:rPr>
      <w:kern w:val="2"/>
      <w:sz w:val="18"/>
      <w:szCs w:val="18"/>
    </w:rPr>
  </w:style>
  <w:style w:type="character" w:customStyle="1" w:styleId="8">
    <w:name w:val="页脚 字符"/>
    <w:basedOn w:val="5"/>
    <w:link w:val="2"/>
    <w:autoRedefine/>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浙江师范大学</Company>
  <Pages>7</Pages>
  <Words>767</Words>
  <Characters>4373</Characters>
  <Lines>36</Lines>
  <Paragraphs>10</Paragraphs>
  <TotalTime>6</TotalTime>
  <ScaleCrop>false</ScaleCrop>
  <LinksUpToDate>false</LinksUpToDate>
  <CharactersWithSpaces>5130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2024-03-18T01:15:00Z</dcterms:created>
  <dc:creator>教师教育学院</dc:creator>
  <cp:lastModifiedBy>徐思倩</cp:lastModifiedBy>
  <dcterms:modified xsi:type="dcterms:W3CDTF">2024-03-18T01:52:36Z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ABBA0BB3320447F9B42717E0E5A111CA</vt:lpwstr>
  </property>
</Properties>
</file>